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#105</w:t>
      </w:r>
      <w:r w:rsidR="00E23837">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F015C4">
        <w:rPr>
          <w:b/>
          <w:i/>
          <w:noProof/>
          <w:sz w:val="28"/>
        </w:rPr>
        <w:t>0</w:t>
      </w:r>
      <w:r w:rsidR="00E23837" w:rsidRPr="00E23837">
        <w:rPr>
          <w:b/>
          <w:i/>
          <w:noProof/>
          <w:sz w:val="28"/>
        </w:rPr>
        <w:t>4384</w:t>
      </w:r>
    </w:p>
    <w:p w:rsidR="00B2296A" w:rsidRDefault="00360ABD" w:rsidP="00B2296A">
      <w:pPr>
        <w:pStyle w:val="CRCoverPage"/>
        <w:outlineLvl w:val="0"/>
        <w:rPr>
          <w:b/>
          <w:noProof/>
          <w:sz w:val="24"/>
        </w:rPr>
      </w:pPr>
      <w:r>
        <w:rPr>
          <w:b/>
          <w:bCs/>
          <w:sz w:val="24"/>
        </w:rPr>
        <w:t>Xian, China, 8</w:t>
      </w:r>
      <w:r w:rsidRPr="00592AF7">
        <w:rPr>
          <w:b/>
          <w:bCs/>
          <w:sz w:val="24"/>
          <w:vertAlign w:val="superscript"/>
        </w:rPr>
        <w:t>th</w:t>
      </w:r>
      <w:r>
        <w:rPr>
          <w:b/>
          <w:bCs/>
          <w:sz w:val="24"/>
        </w:rPr>
        <w:t>- 12</w:t>
      </w:r>
      <w:r w:rsidRPr="00592AF7">
        <w:rPr>
          <w:b/>
          <w:bCs/>
          <w:sz w:val="24"/>
          <w:vertAlign w:val="superscript"/>
        </w:rPr>
        <w:t>t</w:t>
      </w:r>
      <w:r>
        <w:rPr>
          <w:b/>
          <w:bCs/>
          <w:sz w:val="24"/>
          <w:vertAlign w:val="superscript"/>
        </w:rPr>
        <w:t>h</w:t>
      </w:r>
      <w:r>
        <w:rPr>
          <w:b/>
          <w:bCs/>
          <w:sz w:val="24"/>
        </w:rPr>
        <w:t xml:space="preserve"> April </w:t>
      </w:r>
      <w:bookmarkStart w:id="1" w:name="_GoBack"/>
      <w:bookmarkEnd w:id="1"/>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F015C4" w:rsidRPr="00F015C4">
        <w:rPr>
          <w:b/>
          <w:noProof/>
          <w:sz w:val="24"/>
        </w:rPr>
        <w:t>11.10.3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E3AFE">
        <w:rPr>
          <w:b/>
          <w:noProof/>
          <w:sz w:val="24"/>
        </w:rPr>
        <w:t xml:space="preserve">Review outcome e-mails on </w:t>
      </w:r>
      <w:r w:rsidR="00727B35">
        <w:rPr>
          <w:b/>
          <w:noProof/>
          <w:sz w:val="24"/>
        </w:rPr>
        <w:t>early</w:t>
      </w:r>
      <w:r w:rsidR="00346674">
        <w:rPr>
          <w:b/>
          <w:noProof/>
          <w:sz w:val="24"/>
        </w:rPr>
        <w:t xml:space="preserve"> measurements</w:t>
      </w:r>
      <w:r w:rsidR="006E3AFE">
        <w:rPr>
          <w:b/>
          <w:noProof/>
          <w:sz w:val="24"/>
        </w:rPr>
        <w:t xml:space="preserve"> (53, 54)</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E3AFE" w:rsidRDefault="009D7472" w:rsidP="00346674">
      <w:pPr>
        <w:rPr>
          <w:rFonts w:ascii="Arial" w:hAnsi="Arial" w:cs="Arial"/>
        </w:rPr>
      </w:pPr>
      <w:r>
        <w:rPr>
          <w:rFonts w:ascii="Arial" w:hAnsi="Arial" w:cs="Arial"/>
        </w:rPr>
        <w:t xml:space="preserve">This contribution </w:t>
      </w:r>
      <w:r w:rsidR="006E3AFE">
        <w:rPr>
          <w:rFonts w:ascii="Arial" w:hAnsi="Arial" w:cs="Arial"/>
        </w:rPr>
        <w:t>we review the outcome of the following e-mail discussions:</w:t>
      </w:r>
    </w:p>
    <w:p w:rsidR="006E3AFE" w:rsidRDefault="006E3AFE" w:rsidP="002D51B4">
      <w:pPr>
        <w:numPr>
          <w:ilvl w:val="0"/>
          <w:numId w:val="3"/>
        </w:numPr>
        <w:overflowPunct w:val="0"/>
        <w:autoSpaceDE w:val="0"/>
        <w:autoSpaceDN w:val="0"/>
        <w:adjustRightInd w:val="0"/>
        <w:spacing w:after="120"/>
        <w:jc w:val="both"/>
        <w:textAlignment w:val="baseline"/>
        <w:rPr>
          <w:rFonts w:ascii="Arial" w:hAnsi="Arial" w:cs="Arial"/>
        </w:rPr>
      </w:pPr>
      <w:r w:rsidRPr="006E3AFE">
        <w:rPr>
          <w:rFonts w:ascii="Arial" w:hAnsi="Arial" w:cs="Arial"/>
        </w:rPr>
        <w:t>Including output of email discussion [105#54][NR/</w:t>
      </w:r>
      <w:proofErr w:type="spellStart"/>
      <w:r w:rsidRPr="006E3AFE">
        <w:rPr>
          <w:rFonts w:ascii="Arial" w:hAnsi="Arial" w:cs="Arial"/>
        </w:rPr>
        <w:t>eCA</w:t>
      </w:r>
      <w:proofErr w:type="spellEnd"/>
      <w:r w:rsidRPr="006E3AFE">
        <w:rPr>
          <w:rFonts w:ascii="Arial" w:hAnsi="Arial" w:cs="Arial"/>
        </w:rPr>
        <w:t>-DC] – Measurement configuration (Qualcomm)</w:t>
      </w:r>
    </w:p>
    <w:p w:rsidR="006E3AFE" w:rsidRPr="006E3AFE" w:rsidRDefault="006E3AFE" w:rsidP="002D51B4">
      <w:pPr>
        <w:numPr>
          <w:ilvl w:val="0"/>
          <w:numId w:val="3"/>
        </w:numPr>
        <w:overflowPunct w:val="0"/>
        <w:autoSpaceDE w:val="0"/>
        <w:autoSpaceDN w:val="0"/>
        <w:adjustRightInd w:val="0"/>
        <w:spacing w:after="120"/>
        <w:jc w:val="both"/>
        <w:textAlignment w:val="baseline"/>
        <w:rPr>
          <w:rFonts w:ascii="Arial" w:hAnsi="Arial" w:cs="Arial"/>
        </w:rPr>
      </w:pPr>
      <w:r w:rsidRPr="006E3AFE">
        <w:rPr>
          <w:rFonts w:ascii="Arial" w:hAnsi="Arial" w:cs="Arial"/>
        </w:rPr>
        <w:t>Including output of email discussion [105#53][NR/</w:t>
      </w:r>
      <w:proofErr w:type="spellStart"/>
      <w:r w:rsidRPr="006E3AFE">
        <w:rPr>
          <w:rFonts w:ascii="Arial" w:hAnsi="Arial" w:cs="Arial"/>
        </w:rPr>
        <w:t>eCA</w:t>
      </w:r>
      <w:proofErr w:type="spellEnd"/>
      <w:r w:rsidRPr="006E3AFE">
        <w:rPr>
          <w:rFonts w:ascii="Arial" w:hAnsi="Arial" w:cs="Arial"/>
        </w:rPr>
        <w:t xml:space="preserve">-DC] – </w:t>
      </w:r>
      <w:proofErr w:type="spellStart"/>
      <w:r w:rsidRPr="006E3AFE">
        <w:rPr>
          <w:rFonts w:ascii="Arial" w:hAnsi="Arial" w:cs="Arial"/>
        </w:rPr>
        <w:t>Signaling</w:t>
      </w:r>
      <w:proofErr w:type="spellEnd"/>
      <w:r w:rsidRPr="006E3AFE">
        <w:rPr>
          <w:rFonts w:ascii="Arial" w:hAnsi="Arial" w:cs="Arial"/>
        </w:rPr>
        <w:t xml:space="preserve">  (Ericsson)</w:t>
      </w:r>
    </w:p>
    <w:p w:rsidR="006E3AFE" w:rsidRDefault="006E3AFE" w:rsidP="00346674">
      <w:pPr>
        <w:rPr>
          <w:rFonts w:ascii="Arial" w:hAnsi="Arial" w:cs="Arial"/>
        </w:rPr>
      </w:pPr>
      <w:r>
        <w:rPr>
          <w:rFonts w:ascii="Arial" w:hAnsi="Arial" w:cs="Arial"/>
        </w:rPr>
        <w:t xml:space="preserve">In this paper we try to summarise out understanding of the outcome and </w:t>
      </w:r>
      <w:proofErr w:type="spellStart"/>
      <w:r>
        <w:rPr>
          <w:rFonts w:ascii="Arial" w:hAnsi="Arial" w:cs="Arial"/>
        </w:rPr>
        <w:t>adresses</w:t>
      </w:r>
      <w:proofErr w:type="spellEnd"/>
      <w:r>
        <w:rPr>
          <w:rFonts w:ascii="Arial" w:hAnsi="Arial" w:cs="Arial"/>
        </w:rPr>
        <w:t xml:space="preserve"> a few basic questions that these e-mail discussions did not fully conclude on.</w:t>
      </w:r>
    </w:p>
    <w:p w:rsidR="001B23BD" w:rsidRDefault="00242BD5" w:rsidP="002D51B4">
      <w:pPr>
        <w:numPr>
          <w:ilvl w:val="0"/>
          <w:numId w:val="3"/>
        </w:numPr>
        <w:overflowPunct w:val="0"/>
        <w:autoSpaceDE w:val="0"/>
        <w:autoSpaceDN w:val="0"/>
        <w:adjustRightInd w:val="0"/>
        <w:spacing w:after="120"/>
        <w:jc w:val="both"/>
        <w:textAlignment w:val="baseline"/>
        <w:rPr>
          <w:rFonts w:ascii="Arial" w:hAnsi="Arial" w:cs="Arial"/>
        </w:rPr>
      </w:pPr>
      <w:r>
        <w:rPr>
          <w:rFonts w:ascii="Arial" w:hAnsi="Arial" w:cs="Arial"/>
        </w:rPr>
        <w:t xml:space="preserve">Shouldn’t dedicated signalling be used for </w:t>
      </w:r>
      <w:proofErr w:type="spellStart"/>
      <w:r>
        <w:rPr>
          <w:rFonts w:ascii="Arial" w:hAnsi="Arial" w:cs="Arial"/>
        </w:rPr>
        <w:t>configurating</w:t>
      </w:r>
      <w:proofErr w:type="spellEnd"/>
      <w:r w:rsidRPr="00242BD5">
        <w:rPr>
          <w:rFonts w:ascii="Arial" w:hAnsi="Arial" w:cs="Arial"/>
        </w:rPr>
        <w:t xml:space="preserve"> </w:t>
      </w:r>
      <w:r>
        <w:rPr>
          <w:rFonts w:ascii="Arial" w:hAnsi="Arial" w:cs="Arial"/>
        </w:rPr>
        <w:t xml:space="preserve">early </w:t>
      </w:r>
      <w:r w:rsidRPr="00242BD5">
        <w:rPr>
          <w:rFonts w:ascii="Arial" w:hAnsi="Arial" w:cs="Arial"/>
        </w:rPr>
        <w:t>measurement</w:t>
      </w:r>
      <w:r>
        <w:rPr>
          <w:rFonts w:ascii="Arial" w:hAnsi="Arial" w:cs="Arial"/>
        </w:rPr>
        <w:t xml:space="preserve">s </w:t>
      </w:r>
      <w:r w:rsidRPr="00242BD5">
        <w:rPr>
          <w:rFonts w:ascii="Arial" w:hAnsi="Arial" w:cs="Arial"/>
        </w:rPr>
        <w:t xml:space="preserve">increasing the burden </w:t>
      </w:r>
      <w:r>
        <w:rPr>
          <w:rFonts w:ascii="Arial" w:hAnsi="Arial" w:cs="Arial"/>
        </w:rPr>
        <w:t xml:space="preserve">on the </w:t>
      </w:r>
      <w:r w:rsidRPr="00242BD5">
        <w:rPr>
          <w:rFonts w:ascii="Arial" w:hAnsi="Arial" w:cs="Arial"/>
        </w:rPr>
        <w:t xml:space="preserve">UE </w:t>
      </w:r>
    </w:p>
    <w:p w:rsidR="00E83469" w:rsidRDefault="00242BD5" w:rsidP="002D51B4">
      <w:pPr>
        <w:numPr>
          <w:ilvl w:val="0"/>
          <w:numId w:val="3"/>
        </w:numPr>
        <w:overflowPunct w:val="0"/>
        <w:autoSpaceDE w:val="0"/>
        <w:autoSpaceDN w:val="0"/>
        <w:adjustRightInd w:val="0"/>
        <w:spacing w:after="120"/>
        <w:jc w:val="both"/>
        <w:textAlignment w:val="baseline"/>
        <w:rPr>
          <w:rFonts w:ascii="Arial" w:hAnsi="Arial" w:cs="Arial"/>
        </w:rPr>
      </w:pPr>
      <w:r>
        <w:rPr>
          <w:rFonts w:ascii="Arial" w:hAnsi="Arial" w:cs="Arial"/>
        </w:rPr>
        <w:t xml:space="preserve">Is there really a need for </w:t>
      </w:r>
      <w:r w:rsidRPr="00242BD5">
        <w:rPr>
          <w:rFonts w:ascii="Arial" w:hAnsi="Arial" w:cs="Arial"/>
        </w:rPr>
        <w:t>network to selectively control (i.e. per UE) reporting of early measurements (size seems not significant</w:t>
      </w:r>
      <w:r>
        <w:rPr>
          <w:rFonts w:ascii="Arial" w:hAnsi="Arial" w:cs="Arial"/>
        </w:rPr>
        <w:t>)</w:t>
      </w:r>
    </w:p>
    <w:p w:rsidR="00BE7770" w:rsidRPr="00346674" w:rsidRDefault="00242BD5" w:rsidP="002D51B4">
      <w:pPr>
        <w:numPr>
          <w:ilvl w:val="0"/>
          <w:numId w:val="3"/>
        </w:numPr>
        <w:overflowPunct w:val="0"/>
        <w:autoSpaceDE w:val="0"/>
        <w:autoSpaceDN w:val="0"/>
        <w:adjustRightInd w:val="0"/>
        <w:jc w:val="both"/>
        <w:textAlignment w:val="baseline"/>
        <w:rPr>
          <w:rFonts w:ascii="Arial" w:hAnsi="Arial" w:cs="Arial"/>
        </w:rPr>
      </w:pPr>
      <w:r>
        <w:rPr>
          <w:rFonts w:ascii="Arial" w:hAnsi="Arial" w:cs="Arial"/>
        </w:rPr>
        <w:t>I</w:t>
      </w:r>
      <w:r w:rsidRPr="00242BD5">
        <w:rPr>
          <w:rFonts w:ascii="Arial" w:hAnsi="Arial" w:cs="Arial"/>
        </w:rPr>
        <w:t xml:space="preserve">s </w:t>
      </w:r>
      <w:r>
        <w:rPr>
          <w:rFonts w:ascii="Arial" w:hAnsi="Arial" w:cs="Arial"/>
        </w:rPr>
        <w:t xml:space="preserve">there really </w:t>
      </w:r>
      <w:r w:rsidRPr="00242BD5">
        <w:rPr>
          <w:rFonts w:ascii="Arial" w:hAnsi="Arial" w:cs="Arial"/>
        </w:rPr>
        <w:t>a real need to support that the UE continues early measurements configured by broadcast from a cell it previously camped on</w:t>
      </w:r>
      <w:r>
        <w:rPr>
          <w:rFonts w:ascii="Arial" w:hAnsi="Arial" w:cs="Arial"/>
        </w:rPr>
        <w:t xml:space="preserve"> (as this seems main reason to have the validity area</w:t>
      </w:r>
      <w:r w:rsidRPr="00242BD5">
        <w:rPr>
          <w:rFonts w:ascii="Arial" w:hAnsi="Arial" w:cs="Arial"/>
        </w:rPr>
        <w:t xml:space="preserve"> </w:t>
      </w:r>
      <w:r>
        <w:rPr>
          <w:rFonts w:ascii="Arial" w:hAnsi="Arial" w:cs="Arial"/>
        </w:rPr>
        <w:t>complexity</w:t>
      </w:r>
      <w:r w:rsidR="00BE7770">
        <w:rPr>
          <w:rFonts w:ascii="Arial" w:hAnsi="Arial" w:cs="Arial"/>
        </w:rPr>
        <w:t>)</w:t>
      </w:r>
    </w:p>
    <w:p w:rsidR="006E3AFE" w:rsidRDefault="006E3AFE" w:rsidP="009D7472">
      <w:pPr>
        <w:rPr>
          <w:rFonts w:ascii="Arial" w:hAnsi="Arial" w:cs="Arial"/>
        </w:rPr>
      </w:pPr>
    </w:p>
    <w:p w:rsidR="006E1DEC" w:rsidRDefault="006E1DEC" w:rsidP="006E1DEC">
      <w:pPr>
        <w:pStyle w:val="Heading1"/>
        <w:rPr>
          <w:lang w:eastAsia="ko-KR"/>
        </w:rPr>
      </w:pPr>
      <w:r>
        <w:rPr>
          <w:lang w:eastAsia="ko-KR"/>
        </w:rPr>
        <w:t>Discussion</w:t>
      </w:r>
    </w:p>
    <w:p w:rsidR="00532109" w:rsidRDefault="00532109" w:rsidP="000C1FF1">
      <w:pPr>
        <w:pStyle w:val="Heading2"/>
      </w:pPr>
      <w:r>
        <w:t>Configuration parameters (related to e-mail #54)</w:t>
      </w:r>
    </w:p>
    <w:p w:rsidR="008675E8" w:rsidRDefault="008675E8" w:rsidP="008675E8">
      <w:pPr>
        <w:pStyle w:val="Heading3"/>
      </w:pPr>
      <w:r>
        <w:t xml:space="preserve">Status after </w:t>
      </w:r>
      <w:r w:rsidRPr="008675E8">
        <w:t>e-mail #54</w:t>
      </w:r>
    </w:p>
    <w:p w:rsidR="006E3AFE" w:rsidRDefault="006E3AFE" w:rsidP="00F015C4">
      <w:pPr>
        <w:rPr>
          <w:rFonts w:ascii="Arial" w:hAnsi="Arial" w:cs="Arial"/>
        </w:rPr>
      </w:pPr>
      <w:r w:rsidRPr="006E3AFE">
        <w:rPr>
          <w:rFonts w:ascii="Arial" w:hAnsi="Arial" w:cs="Arial"/>
        </w:rPr>
        <w:t>The following table aims to summarise the outcome of e-mail discussion</w:t>
      </w:r>
      <w:r w:rsidR="000C1FF1" w:rsidRPr="006E3AFE">
        <w:rPr>
          <w:rFonts w:ascii="Arial" w:hAnsi="Arial" w:cs="Arial"/>
        </w:rPr>
        <w:t xml:space="preserve"> #54</w:t>
      </w:r>
      <w:r w:rsidRPr="006E3AFE">
        <w:rPr>
          <w:rFonts w:ascii="Arial" w:hAnsi="Arial" w:cs="Arial"/>
        </w:rPr>
        <w:t xml:space="preserve"> w.r.t. the configuration parameters and how they may be signalled.</w:t>
      </w:r>
      <w:r>
        <w:rPr>
          <w:rFonts w:ascii="Arial" w:hAnsi="Arial" w:cs="Arial"/>
        </w:rPr>
        <w:t xml:space="preserve"> Note that we thought it would be good to categorise the parameters in a manner as used in connected.</w:t>
      </w:r>
    </w:p>
    <w:tbl>
      <w:tblPr>
        <w:tblStyle w:val="TableGrid"/>
        <w:tblW w:w="0" w:type="auto"/>
        <w:tblLook w:val="04A0" w:firstRow="1" w:lastRow="0" w:firstColumn="1" w:lastColumn="0" w:noHBand="0" w:noVBand="1"/>
      </w:tblPr>
      <w:tblGrid>
        <w:gridCol w:w="1728"/>
        <w:gridCol w:w="2610"/>
        <w:gridCol w:w="670"/>
        <w:gridCol w:w="860"/>
        <w:gridCol w:w="3987"/>
      </w:tblGrid>
      <w:tr w:rsidR="00727B35" w:rsidTr="00727B35">
        <w:tc>
          <w:tcPr>
            <w:tcW w:w="1728" w:type="dxa"/>
          </w:tcPr>
          <w:p w:rsidR="000C1FF1" w:rsidRPr="00532109" w:rsidRDefault="000C1FF1" w:rsidP="00532109">
            <w:pPr>
              <w:spacing w:after="60"/>
              <w:rPr>
                <w:rFonts w:ascii="Arial" w:hAnsi="Arial" w:cs="Arial"/>
                <w:sz w:val="16"/>
              </w:rPr>
            </w:pPr>
            <w:r w:rsidRPr="00532109">
              <w:rPr>
                <w:rFonts w:ascii="Arial" w:hAnsi="Arial" w:cs="Arial"/>
                <w:sz w:val="16"/>
              </w:rPr>
              <w:t>Type</w:t>
            </w:r>
          </w:p>
        </w:tc>
        <w:tc>
          <w:tcPr>
            <w:tcW w:w="2610" w:type="dxa"/>
          </w:tcPr>
          <w:p w:rsidR="000C1FF1" w:rsidRPr="00532109" w:rsidRDefault="000C1FF1" w:rsidP="00532109">
            <w:pPr>
              <w:spacing w:after="60"/>
              <w:rPr>
                <w:rFonts w:ascii="Arial" w:hAnsi="Arial" w:cs="Arial"/>
                <w:sz w:val="16"/>
              </w:rPr>
            </w:pPr>
            <w:r w:rsidRPr="00532109">
              <w:rPr>
                <w:rFonts w:ascii="Arial" w:hAnsi="Arial" w:cs="Arial"/>
                <w:sz w:val="16"/>
              </w:rPr>
              <w:t>Parameter</w:t>
            </w:r>
          </w:p>
        </w:tc>
        <w:tc>
          <w:tcPr>
            <w:tcW w:w="670" w:type="dxa"/>
          </w:tcPr>
          <w:p w:rsidR="000C1FF1" w:rsidRPr="00532109" w:rsidRDefault="00532109" w:rsidP="00532109">
            <w:pPr>
              <w:spacing w:after="60"/>
              <w:rPr>
                <w:rFonts w:ascii="Arial" w:hAnsi="Arial" w:cs="Arial"/>
                <w:sz w:val="16"/>
              </w:rPr>
            </w:pPr>
            <w:r>
              <w:rPr>
                <w:rFonts w:ascii="Arial" w:hAnsi="Arial" w:cs="Arial"/>
                <w:sz w:val="16"/>
              </w:rPr>
              <w:t>Status</w:t>
            </w:r>
          </w:p>
        </w:tc>
        <w:tc>
          <w:tcPr>
            <w:tcW w:w="860" w:type="dxa"/>
          </w:tcPr>
          <w:p w:rsidR="000C1FF1" w:rsidRPr="00532109" w:rsidRDefault="00532109" w:rsidP="00532109">
            <w:pPr>
              <w:spacing w:after="60"/>
              <w:rPr>
                <w:rFonts w:ascii="Arial" w:hAnsi="Arial" w:cs="Arial"/>
                <w:sz w:val="16"/>
              </w:rPr>
            </w:pPr>
            <w:r>
              <w:rPr>
                <w:rFonts w:ascii="Arial" w:hAnsi="Arial" w:cs="Arial"/>
                <w:sz w:val="16"/>
              </w:rPr>
              <w:t>Release, SI or both</w:t>
            </w:r>
          </w:p>
        </w:tc>
        <w:tc>
          <w:tcPr>
            <w:tcW w:w="3987" w:type="dxa"/>
          </w:tcPr>
          <w:p w:rsidR="000C1FF1" w:rsidRPr="00532109" w:rsidRDefault="000C1FF1" w:rsidP="00532109">
            <w:pPr>
              <w:spacing w:after="60"/>
              <w:rPr>
                <w:rFonts w:ascii="Arial" w:hAnsi="Arial" w:cs="Arial"/>
                <w:sz w:val="16"/>
              </w:rPr>
            </w:pPr>
            <w:r w:rsidRPr="00532109">
              <w:rPr>
                <w:rFonts w:ascii="Arial" w:hAnsi="Arial" w:cs="Arial"/>
                <w:sz w:val="16"/>
              </w:rPr>
              <w:t>Remarks</w:t>
            </w:r>
          </w:p>
        </w:tc>
      </w:tr>
      <w:tr w:rsidR="00532109" w:rsidRPr="00532109" w:rsidTr="00727B35">
        <w:tc>
          <w:tcPr>
            <w:tcW w:w="1728" w:type="dxa"/>
          </w:tcPr>
          <w:p w:rsidR="00532109" w:rsidRPr="00532109" w:rsidRDefault="00532109" w:rsidP="00532109">
            <w:pPr>
              <w:spacing w:after="0"/>
              <w:rPr>
                <w:rFonts w:ascii="Arial" w:hAnsi="Arial" w:cs="Arial"/>
                <w:i/>
                <w:sz w:val="16"/>
              </w:rPr>
            </w:pPr>
            <w:proofErr w:type="spellStart"/>
            <w:r w:rsidRPr="00532109">
              <w:rPr>
                <w:rFonts w:ascii="Arial" w:hAnsi="Arial" w:cs="Arial"/>
                <w:i/>
                <w:sz w:val="16"/>
              </w:rPr>
              <w:t>ReportingConfig</w:t>
            </w:r>
            <w:proofErr w:type="spellEnd"/>
          </w:p>
        </w:tc>
        <w:tc>
          <w:tcPr>
            <w:tcW w:w="2610" w:type="dxa"/>
          </w:tcPr>
          <w:p w:rsidR="00532109" w:rsidRPr="00532109" w:rsidRDefault="00532109" w:rsidP="00532109">
            <w:pPr>
              <w:spacing w:after="0"/>
              <w:rPr>
                <w:rFonts w:ascii="Arial" w:hAnsi="Arial" w:cs="Arial"/>
                <w:i/>
                <w:sz w:val="16"/>
              </w:rPr>
            </w:pPr>
            <w:r>
              <w:rPr>
                <w:rFonts w:ascii="Arial" w:hAnsi="Arial" w:cs="Arial"/>
                <w:i/>
                <w:sz w:val="16"/>
              </w:rPr>
              <w:t>Allowed (network supports)</w:t>
            </w:r>
          </w:p>
        </w:tc>
        <w:tc>
          <w:tcPr>
            <w:tcW w:w="670" w:type="dxa"/>
          </w:tcPr>
          <w:p w:rsidR="00532109" w:rsidRPr="00532109" w:rsidRDefault="00532109" w:rsidP="00532109">
            <w:pPr>
              <w:spacing w:after="0"/>
              <w:rPr>
                <w:rFonts w:ascii="Arial" w:hAnsi="Arial" w:cs="Arial"/>
                <w:i/>
                <w:sz w:val="16"/>
              </w:rPr>
            </w:pPr>
            <w:r>
              <w:rPr>
                <w:rFonts w:ascii="Arial" w:hAnsi="Arial" w:cs="Arial"/>
                <w:i/>
                <w:sz w:val="16"/>
              </w:rPr>
              <w:t>TBC</w:t>
            </w:r>
          </w:p>
        </w:tc>
        <w:tc>
          <w:tcPr>
            <w:tcW w:w="860" w:type="dxa"/>
          </w:tcPr>
          <w:p w:rsidR="00532109" w:rsidRPr="00532109" w:rsidRDefault="00532109" w:rsidP="00532109">
            <w:pPr>
              <w:spacing w:after="0"/>
              <w:rPr>
                <w:rFonts w:ascii="Arial" w:hAnsi="Arial" w:cs="Arial"/>
                <w:i/>
                <w:sz w:val="16"/>
              </w:rPr>
            </w:pPr>
            <w:r>
              <w:rPr>
                <w:rFonts w:ascii="Arial" w:hAnsi="Arial" w:cs="Arial"/>
                <w:i/>
                <w:sz w:val="16"/>
              </w:rPr>
              <w:t>SI</w:t>
            </w:r>
          </w:p>
        </w:tc>
        <w:tc>
          <w:tcPr>
            <w:tcW w:w="3987" w:type="dxa"/>
          </w:tcPr>
          <w:p w:rsidR="00532109" w:rsidRPr="00532109" w:rsidRDefault="00532109" w:rsidP="00532109">
            <w:pPr>
              <w:spacing w:after="0"/>
              <w:rPr>
                <w:rFonts w:ascii="Arial" w:hAnsi="Arial" w:cs="Arial"/>
                <w:i/>
                <w:sz w:val="16"/>
              </w:rPr>
            </w:pPr>
            <w:r>
              <w:rPr>
                <w:rFonts w:ascii="Arial" w:hAnsi="Arial" w:cs="Arial"/>
                <w:i/>
                <w:sz w:val="16"/>
              </w:rPr>
              <w:t>Indication of network support assumed to control reporting</w:t>
            </w:r>
          </w:p>
        </w:tc>
      </w:tr>
      <w:tr w:rsidR="00727B35" w:rsidTr="00727B35">
        <w:tc>
          <w:tcPr>
            <w:tcW w:w="1728" w:type="dxa"/>
          </w:tcPr>
          <w:p w:rsidR="000C1FF1" w:rsidRPr="00532109" w:rsidRDefault="000C1FF1" w:rsidP="00532109">
            <w:pPr>
              <w:spacing w:after="0"/>
              <w:rPr>
                <w:rFonts w:ascii="Arial" w:hAnsi="Arial" w:cs="Arial"/>
                <w:i/>
                <w:sz w:val="16"/>
              </w:rPr>
            </w:pPr>
          </w:p>
        </w:tc>
        <w:tc>
          <w:tcPr>
            <w:tcW w:w="2610" w:type="dxa"/>
          </w:tcPr>
          <w:p w:rsidR="000C1FF1" w:rsidRPr="00532109" w:rsidRDefault="000C1FF1" w:rsidP="00532109">
            <w:pPr>
              <w:spacing w:after="0"/>
              <w:rPr>
                <w:rFonts w:ascii="Arial" w:hAnsi="Arial" w:cs="Arial"/>
                <w:sz w:val="16"/>
              </w:rPr>
            </w:pPr>
            <w:r w:rsidRPr="00532109">
              <w:rPr>
                <w:rFonts w:ascii="Arial" w:hAnsi="Arial" w:cs="Arial"/>
                <w:sz w:val="16"/>
              </w:rPr>
              <w:t>Thresh</w:t>
            </w:r>
          </w:p>
        </w:tc>
        <w:tc>
          <w:tcPr>
            <w:tcW w:w="670" w:type="dxa"/>
          </w:tcPr>
          <w:p w:rsidR="000C1FF1" w:rsidRPr="00532109" w:rsidRDefault="000C1FF1" w:rsidP="00532109">
            <w:pPr>
              <w:spacing w:after="0"/>
              <w:rPr>
                <w:rFonts w:ascii="Arial" w:hAnsi="Arial" w:cs="Arial"/>
                <w:sz w:val="16"/>
              </w:rPr>
            </w:pPr>
          </w:p>
        </w:tc>
        <w:tc>
          <w:tcPr>
            <w:tcW w:w="860" w:type="dxa"/>
          </w:tcPr>
          <w:p w:rsidR="000C1FF1" w:rsidRPr="00532109" w:rsidRDefault="00D12223" w:rsidP="00532109">
            <w:pPr>
              <w:spacing w:after="0"/>
              <w:rPr>
                <w:rFonts w:ascii="Arial" w:hAnsi="Arial" w:cs="Arial"/>
                <w:sz w:val="16"/>
              </w:rPr>
            </w:pPr>
            <w:r>
              <w:rPr>
                <w:rFonts w:ascii="Arial" w:hAnsi="Arial" w:cs="Arial"/>
                <w:sz w:val="16"/>
              </w:rPr>
              <w:t>Both</w:t>
            </w:r>
          </w:p>
        </w:tc>
        <w:tc>
          <w:tcPr>
            <w:tcW w:w="3987" w:type="dxa"/>
          </w:tcPr>
          <w:p w:rsidR="000C1FF1" w:rsidRPr="00532109" w:rsidRDefault="000C1FF1" w:rsidP="00532109">
            <w:pPr>
              <w:spacing w:after="0"/>
              <w:rPr>
                <w:rFonts w:ascii="Arial" w:hAnsi="Arial" w:cs="Arial"/>
                <w:sz w:val="16"/>
              </w:rPr>
            </w:pPr>
          </w:p>
        </w:tc>
      </w:tr>
      <w:tr w:rsidR="00727B35" w:rsidTr="00727B35">
        <w:tc>
          <w:tcPr>
            <w:tcW w:w="1728" w:type="dxa"/>
          </w:tcPr>
          <w:p w:rsidR="000C1FF1" w:rsidRPr="00532109" w:rsidRDefault="000C1FF1" w:rsidP="00532109">
            <w:pPr>
              <w:spacing w:after="0"/>
              <w:rPr>
                <w:rFonts w:ascii="Arial" w:hAnsi="Arial" w:cs="Arial"/>
                <w:sz w:val="16"/>
              </w:rPr>
            </w:pPr>
          </w:p>
        </w:tc>
        <w:tc>
          <w:tcPr>
            <w:tcW w:w="2610" w:type="dxa"/>
          </w:tcPr>
          <w:p w:rsidR="000C1FF1" w:rsidRPr="00532109" w:rsidRDefault="000C1FF1" w:rsidP="00532109">
            <w:pPr>
              <w:spacing w:after="0"/>
              <w:rPr>
                <w:rFonts w:ascii="Arial" w:hAnsi="Arial" w:cs="Arial"/>
                <w:sz w:val="16"/>
              </w:rPr>
            </w:pPr>
            <w:r w:rsidRPr="00532109">
              <w:rPr>
                <w:rFonts w:ascii="Arial" w:hAnsi="Arial" w:cs="Arial"/>
                <w:sz w:val="16"/>
              </w:rPr>
              <w:t>#beams</w:t>
            </w:r>
          </w:p>
        </w:tc>
        <w:tc>
          <w:tcPr>
            <w:tcW w:w="670" w:type="dxa"/>
          </w:tcPr>
          <w:p w:rsidR="000C1FF1" w:rsidRPr="00532109" w:rsidRDefault="00D12223" w:rsidP="00532109">
            <w:pPr>
              <w:spacing w:after="0"/>
              <w:rPr>
                <w:rFonts w:ascii="Arial" w:hAnsi="Arial" w:cs="Arial"/>
                <w:sz w:val="16"/>
              </w:rPr>
            </w:pPr>
            <w:r>
              <w:rPr>
                <w:rFonts w:ascii="Arial" w:hAnsi="Arial" w:cs="Arial"/>
                <w:sz w:val="16"/>
              </w:rPr>
              <w:t>FFS</w:t>
            </w:r>
          </w:p>
        </w:tc>
        <w:tc>
          <w:tcPr>
            <w:tcW w:w="860" w:type="dxa"/>
          </w:tcPr>
          <w:p w:rsidR="000C1FF1" w:rsidRPr="00532109" w:rsidRDefault="000C1FF1" w:rsidP="00532109">
            <w:pPr>
              <w:spacing w:after="0"/>
              <w:rPr>
                <w:rFonts w:ascii="Arial" w:hAnsi="Arial" w:cs="Arial"/>
                <w:sz w:val="16"/>
              </w:rPr>
            </w:pPr>
          </w:p>
        </w:tc>
        <w:tc>
          <w:tcPr>
            <w:tcW w:w="3987" w:type="dxa"/>
          </w:tcPr>
          <w:p w:rsidR="000C1FF1" w:rsidRPr="00532109" w:rsidRDefault="000C1FF1" w:rsidP="00532109">
            <w:pPr>
              <w:spacing w:after="0"/>
              <w:rPr>
                <w:rFonts w:ascii="Arial" w:hAnsi="Arial" w:cs="Arial"/>
                <w:sz w:val="16"/>
              </w:rPr>
            </w:pPr>
          </w:p>
        </w:tc>
      </w:tr>
      <w:tr w:rsidR="00727B35" w:rsidTr="00727B35">
        <w:tc>
          <w:tcPr>
            <w:tcW w:w="1728" w:type="dxa"/>
          </w:tcPr>
          <w:p w:rsidR="000C1FF1" w:rsidRPr="00532109" w:rsidRDefault="000C1FF1" w:rsidP="00532109">
            <w:pPr>
              <w:spacing w:after="0"/>
              <w:rPr>
                <w:rFonts w:ascii="Arial" w:hAnsi="Arial" w:cs="Arial"/>
                <w:i/>
                <w:sz w:val="16"/>
              </w:rPr>
            </w:pPr>
            <w:proofErr w:type="spellStart"/>
            <w:r w:rsidRPr="00532109">
              <w:rPr>
                <w:rFonts w:ascii="Arial" w:hAnsi="Arial" w:cs="Arial"/>
                <w:i/>
                <w:sz w:val="16"/>
              </w:rPr>
              <w:t>MeasObject</w:t>
            </w:r>
            <w:proofErr w:type="spellEnd"/>
            <w:r w:rsidRPr="00532109">
              <w:rPr>
                <w:rFonts w:ascii="Arial" w:hAnsi="Arial" w:cs="Arial"/>
                <w:i/>
                <w:sz w:val="16"/>
              </w:rPr>
              <w:t xml:space="preserve"> i.e. per SSB </w:t>
            </w:r>
            <w:proofErr w:type="spellStart"/>
            <w:r w:rsidRPr="00532109">
              <w:rPr>
                <w:rFonts w:ascii="Arial" w:hAnsi="Arial" w:cs="Arial"/>
                <w:i/>
                <w:sz w:val="16"/>
              </w:rPr>
              <w:t>freq</w:t>
            </w:r>
            <w:proofErr w:type="spellEnd"/>
          </w:p>
        </w:tc>
        <w:tc>
          <w:tcPr>
            <w:tcW w:w="2610" w:type="dxa"/>
            <w:shd w:val="clear" w:color="auto" w:fill="auto"/>
          </w:tcPr>
          <w:p w:rsidR="000C1FF1" w:rsidRPr="00532109" w:rsidRDefault="000C1FF1" w:rsidP="00532109">
            <w:pPr>
              <w:spacing w:after="0"/>
              <w:rPr>
                <w:rFonts w:ascii="Arial" w:hAnsi="Arial" w:cs="Arial"/>
                <w:sz w:val="16"/>
              </w:rPr>
            </w:pPr>
            <w:r w:rsidRPr="00532109">
              <w:rPr>
                <w:rFonts w:ascii="Arial" w:hAnsi="Arial" w:cs="Arial"/>
                <w:sz w:val="16"/>
              </w:rPr>
              <w:t>ARFCN</w:t>
            </w:r>
          </w:p>
        </w:tc>
        <w:tc>
          <w:tcPr>
            <w:tcW w:w="670" w:type="dxa"/>
          </w:tcPr>
          <w:p w:rsidR="000C1FF1" w:rsidRPr="00532109" w:rsidRDefault="000C1FF1" w:rsidP="00532109">
            <w:pPr>
              <w:spacing w:after="0"/>
              <w:rPr>
                <w:rFonts w:ascii="Arial" w:hAnsi="Arial" w:cs="Arial"/>
                <w:sz w:val="16"/>
              </w:rPr>
            </w:pPr>
          </w:p>
        </w:tc>
        <w:tc>
          <w:tcPr>
            <w:tcW w:w="860" w:type="dxa"/>
          </w:tcPr>
          <w:p w:rsidR="000C1FF1" w:rsidRPr="00532109" w:rsidRDefault="00532109" w:rsidP="00532109">
            <w:pPr>
              <w:spacing w:after="0"/>
              <w:rPr>
                <w:rFonts w:ascii="Arial" w:hAnsi="Arial" w:cs="Arial"/>
                <w:sz w:val="16"/>
              </w:rPr>
            </w:pPr>
            <w:r>
              <w:rPr>
                <w:rFonts w:ascii="Arial" w:hAnsi="Arial" w:cs="Arial"/>
                <w:sz w:val="16"/>
              </w:rPr>
              <w:t>Both</w:t>
            </w:r>
          </w:p>
        </w:tc>
        <w:tc>
          <w:tcPr>
            <w:tcW w:w="3987" w:type="dxa"/>
          </w:tcPr>
          <w:p w:rsidR="000C1FF1" w:rsidRPr="00532109" w:rsidRDefault="00532109" w:rsidP="00532109">
            <w:pPr>
              <w:spacing w:after="0"/>
              <w:rPr>
                <w:rFonts w:ascii="Arial" w:hAnsi="Arial" w:cs="Arial"/>
                <w:sz w:val="16"/>
              </w:rPr>
            </w:pPr>
            <w:r>
              <w:rPr>
                <w:rFonts w:ascii="Arial" w:hAnsi="Arial" w:cs="Arial"/>
                <w:sz w:val="16"/>
              </w:rPr>
              <w:t>Additional burden if</w:t>
            </w:r>
            <w:r w:rsidR="00D12223">
              <w:rPr>
                <w:rFonts w:ascii="Arial" w:hAnsi="Arial" w:cs="Arial"/>
                <w:sz w:val="16"/>
              </w:rPr>
              <w:t xml:space="preserve"> frequency not use for camping/ off sync raster</w:t>
            </w:r>
          </w:p>
        </w:tc>
      </w:tr>
      <w:tr w:rsidR="00727B35" w:rsidTr="00727B35">
        <w:tc>
          <w:tcPr>
            <w:tcW w:w="1728" w:type="dxa"/>
          </w:tcPr>
          <w:p w:rsidR="000C1FF1" w:rsidRPr="00532109" w:rsidRDefault="000C1FF1" w:rsidP="00532109">
            <w:pPr>
              <w:spacing w:after="0"/>
              <w:rPr>
                <w:rFonts w:ascii="Arial" w:hAnsi="Arial" w:cs="Arial"/>
                <w:i/>
                <w:sz w:val="16"/>
              </w:rPr>
            </w:pPr>
          </w:p>
        </w:tc>
        <w:tc>
          <w:tcPr>
            <w:tcW w:w="2610" w:type="dxa"/>
          </w:tcPr>
          <w:p w:rsidR="000C1FF1" w:rsidRPr="00532109" w:rsidRDefault="00532109" w:rsidP="00532109">
            <w:pPr>
              <w:spacing w:after="0"/>
              <w:rPr>
                <w:rFonts w:ascii="Arial" w:hAnsi="Arial" w:cs="Arial"/>
                <w:sz w:val="16"/>
              </w:rPr>
            </w:pPr>
            <w:r w:rsidRPr="00532109">
              <w:rPr>
                <w:rFonts w:ascii="Arial" w:hAnsi="Arial" w:cs="Arial"/>
                <w:sz w:val="16"/>
              </w:rPr>
              <w:t>SMTC</w:t>
            </w:r>
          </w:p>
        </w:tc>
        <w:tc>
          <w:tcPr>
            <w:tcW w:w="670" w:type="dxa"/>
          </w:tcPr>
          <w:p w:rsidR="000C1FF1" w:rsidRPr="00532109" w:rsidRDefault="000C1FF1" w:rsidP="00532109">
            <w:pPr>
              <w:spacing w:after="0"/>
              <w:rPr>
                <w:rFonts w:ascii="Arial" w:hAnsi="Arial" w:cs="Arial"/>
                <w:sz w:val="16"/>
              </w:rPr>
            </w:pPr>
          </w:p>
        </w:tc>
        <w:tc>
          <w:tcPr>
            <w:tcW w:w="860" w:type="dxa"/>
          </w:tcPr>
          <w:p w:rsidR="000C1FF1" w:rsidRPr="00532109" w:rsidRDefault="00D12223" w:rsidP="00532109">
            <w:pPr>
              <w:spacing w:after="0"/>
              <w:rPr>
                <w:rFonts w:ascii="Arial" w:hAnsi="Arial" w:cs="Arial"/>
                <w:sz w:val="16"/>
              </w:rPr>
            </w:pPr>
            <w:r>
              <w:rPr>
                <w:rFonts w:ascii="Arial" w:hAnsi="Arial" w:cs="Arial"/>
                <w:sz w:val="16"/>
              </w:rPr>
              <w:t>Both</w:t>
            </w:r>
          </w:p>
        </w:tc>
        <w:tc>
          <w:tcPr>
            <w:tcW w:w="3987" w:type="dxa"/>
          </w:tcPr>
          <w:p w:rsidR="000C1FF1" w:rsidRPr="00532109" w:rsidRDefault="000C1FF1" w:rsidP="00532109">
            <w:pPr>
              <w:spacing w:after="0"/>
              <w:rPr>
                <w:rFonts w:ascii="Arial" w:hAnsi="Arial" w:cs="Arial"/>
                <w:sz w:val="16"/>
              </w:rPr>
            </w:pPr>
          </w:p>
        </w:tc>
      </w:tr>
      <w:tr w:rsidR="00727B35" w:rsidTr="00727B35">
        <w:tc>
          <w:tcPr>
            <w:tcW w:w="1728" w:type="dxa"/>
          </w:tcPr>
          <w:p w:rsidR="00532109" w:rsidRPr="00532109" w:rsidRDefault="00532109" w:rsidP="00532109">
            <w:pPr>
              <w:spacing w:after="0"/>
              <w:rPr>
                <w:rFonts w:ascii="Arial" w:hAnsi="Arial" w:cs="Arial"/>
                <w:i/>
                <w:sz w:val="16"/>
              </w:rPr>
            </w:pPr>
          </w:p>
        </w:tc>
        <w:tc>
          <w:tcPr>
            <w:tcW w:w="2610" w:type="dxa"/>
          </w:tcPr>
          <w:p w:rsidR="00532109" w:rsidRPr="00532109" w:rsidRDefault="00532109" w:rsidP="00532109">
            <w:pPr>
              <w:spacing w:after="0"/>
              <w:rPr>
                <w:rFonts w:ascii="Arial" w:hAnsi="Arial" w:cs="Arial"/>
                <w:sz w:val="16"/>
              </w:rPr>
            </w:pPr>
            <w:r w:rsidRPr="00532109">
              <w:rPr>
                <w:rFonts w:ascii="Arial" w:hAnsi="Arial" w:cs="Arial"/>
                <w:sz w:val="16"/>
              </w:rPr>
              <w:t>SCS</w:t>
            </w:r>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D12223" w:rsidP="00532109">
            <w:pPr>
              <w:spacing w:after="0"/>
              <w:rPr>
                <w:rFonts w:ascii="Arial" w:hAnsi="Arial" w:cs="Arial"/>
                <w:sz w:val="16"/>
              </w:rPr>
            </w:pPr>
            <w:r>
              <w:rPr>
                <w:rFonts w:ascii="Arial" w:hAnsi="Arial" w:cs="Arial"/>
                <w:sz w:val="16"/>
              </w:rPr>
              <w:t>Both</w:t>
            </w:r>
          </w:p>
        </w:tc>
        <w:tc>
          <w:tcPr>
            <w:tcW w:w="3987" w:type="dxa"/>
          </w:tcPr>
          <w:p w:rsidR="00532109" w:rsidRPr="00532109" w:rsidRDefault="00532109" w:rsidP="00532109">
            <w:pPr>
              <w:spacing w:after="0"/>
              <w:rPr>
                <w:rFonts w:ascii="Arial" w:hAnsi="Arial" w:cs="Arial"/>
                <w:sz w:val="16"/>
              </w:rPr>
            </w:pPr>
          </w:p>
        </w:tc>
      </w:tr>
      <w:tr w:rsidR="00727B35" w:rsidTr="00727B35">
        <w:tc>
          <w:tcPr>
            <w:tcW w:w="1728" w:type="dxa"/>
          </w:tcPr>
          <w:p w:rsidR="00532109" w:rsidRPr="00532109" w:rsidRDefault="00532109" w:rsidP="00532109">
            <w:pPr>
              <w:spacing w:after="0"/>
              <w:rPr>
                <w:rFonts w:ascii="Arial" w:hAnsi="Arial" w:cs="Arial"/>
                <w:i/>
                <w:sz w:val="16"/>
              </w:rPr>
            </w:pPr>
          </w:p>
        </w:tc>
        <w:tc>
          <w:tcPr>
            <w:tcW w:w="2610" w:type="dxa"/>
          </w:tcPr>
          <w:p w:rsidR="00532109" w:rsidRPr="00532109" w:rsidRDefault="00532109" w:rsidP="00532109">
            <w:pPr>
              <w:spacing w:after="0"/>
              <w:rPr>
                <w:rFonts w:ascii="Arial" w:hAnsi="Arial" w:cs="Arial"/>
                <w:sz w:val="16"/>
              </w:rPr>
            </w:pPr>
            <w:r w:rsidRPr="00532109">
              <w:rPr>
                <w:rFonts w:ascii="Arial" w:hAnsi="Arial" w:cs="Arial"/>
                <w:sz w:val="16"/>
              </w:rPr>
              <w:t>FBI</w:t>
            </w:r>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D12223" w:rsidP="00532109">
            <w:pPr>
              <w:spacing w:after="0"/>
              <w:rPr>
                <w:rFonts w:ascii="Arial" w:hAnsi="Arial" w:cs="Arial"/>
                <w:sz w:val="16"/>
              </w:rPr>
            </w:pPr>
            <w:r>
              <w:rPr>
                <w:rFonts w:ascii="Arial" w:hAnsi="Arial" w:cs="Arial"/>
                <w:sz w:val="16"/>
              </w:rPr>
              <w:t>Both</w:t>
            </w:r>
          </w:p>
        </w:tc>
        <w:tc>
          <w:tcPr>
            <w:tcW w:w="3987" w:type="dxa"/>
          </w:tcPr>
          <w:p w:rsidR="00532109" w:rsidRPr="00532109" w:rsidRDefault="00532109" w:rsidP="00532109">
            <w:pPr>
              <w:spacing w:after="0"/>
              <w:rPr>
                <w:rFonts w:ascii="Arial" w:hAnsi="Arial" w:cs="Arial"/>
                <w:sz w:val="16"/>
              </w:rPr>
            </w:pPr>
          </w:p>
        </w:tc>
      </w:tr>
      <w:tr w:rsidR="00532109" w:rsidTr="00727B35">
        <w:tc>
          <w:tcPr>
            <w:tcW w:w="1728" w:type="dxa"/>
          </w:tcPr>
          <w:p w:rsidR="00532109" w:rsidRPr="00532109" w:rsidRDefault="00532109" w:rsidP="00532109">
            <w:pPr>
              <w:spacing w:after="0"/>
              <w:rPr>
                <w:rFonts w:ascii="Arial" w:hAnsi="Arial" w:cs="Arial"/>
                <w:i/>
                <w:sz w:val="16"/>
              </w:rPr>
            </w:pPr>
          </w:p>
        </w:tc>
        <w:tc>
          <w:tcPr>
            <w:tcW w:w="2610" w:type="dxa"/>
          </w:tcPr>
          <w:p w:rsidR="00532109" w:rsidRPr="00532109" w:rsidRDefault="00532109" w:rsidP="00532109">
            <w:pPr>
              <w:spacing w:after="0"/>
              <w:rPr>
                <w:rFonts w:ascii="Arial" w:hAnsi="Arial" w:cs="Arial"/>
                <w:sz w:val="16"/>
              </w:rPr>
            </w:pPr>
            <w:r>
              <w:rPr>
                <w:rFonts w:ascii="Arial" w:hAnsi="Arial" w:cs="Arial"/>
                <w:sz w:val="16"/>
              </w:rPr>
              <w:t>RSSI-Info</w:t>
            </w:r>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D12223" w:rsidP="00532109">
            <w:pPr>
              <w:spacing w:after="0"/>
              <w:rPr>
                <w:rFonts w:ascii="Arial" w:hAnsi="Arial" w:cs="Arial"/>
                <w:sz w:val="16"/>
              </w:rPr>
            </w:pPr>
            <w:r>
              <w:rPr>
                <w:rFonts w:ascii="Arial" w:hAnsi="Arial" w:cs="Arial"/>
                <w:sz w:val="16"/>
              </w:rPr>
              <w:t>Both</w:t>
            </w:r>
          </w:p>
        </w:tc>
        <w:tc>
          <w:tcPr>
            <w:tcW w:w="3987" w:type="dxa"/>
          </w:tcPr>
          <w:p w:rsidR="00532109" w:rsidRPr="00532109" w:rsidRDefault="00532109" w:rsidP="00532109">
            <w:pPr>
              <w:spacing w:after="0"/>
              <w:rPr>
                <w:rFonts w:ascii="Arial" w:hAnsi="Arial" w:cs="Arial"/>
                <w:sz w:val="16"/>
              </w:rPr>
            </w:pPr>
          </w:p>
        </w:tc>
      </w:tr>
      <w:tr w:rsidR="00727B35" w:rsidTr="00727B35">
        <w:tc>
          <w:tcPr>
            <w:tcW w:w="1728" w:type="dxa"/>
          </w:tcPr>
          <w:p w:rsidR="00532109" w:rsidRPr="00532109" w:rsidRDefault="00532109" w:rsidP="00532109">
            <w:pPr>
              <w:spacing w:after="0"/>
              <w:rPr>
                <w:rFonts w:ascii="Arial" w:hAnsi="Arial" w:cs="Arial"/>
                <w:i/>
                <w:sz w:val="16"/>
              </w:rPr>
            </w:pPr>
          </w:p>
        </w:tc>
        <w:tc>
          <w:tcPr>
            <w:tcW w:w="2610" w:type="dxa"/>
          </w:tcPr>
          <w:p w:rsidR="00532109" w:rsidRPr="00532109" w:rsidRDefault="00532109" w:rsidP="00532109">
            <w:pPr>
              <w:spacing w:after="0"/>
              <w:rPr>
                <w:rFonts w:ascii="Arial" w:hAnsi="Arial" w:cs="Arial"/>
                <w:sz w:val="16"/>
              </w:rPr>
            </w:pPr>
            <w:proofErr w:type="spellStart"/>
            <w:r w:rsidRPr="00532109">
              <w:rPr>
                <w:rFonts w:ascii="Arial" w:hAnsi="Arial" w:cs="Arial"/>
                <w:sz w:val="16"/>
              </w:rPr>
              <w:t>BeamsForCellQualityDerivation</w:t>
            </w:r>
            <w:proofErr w:type="spellEnd"/>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D12223" w:rsidP="00532109">
            <w:pPr>
              <w:spacing w:after="0"/>
              <w:rPr>
                <w:rFonts w:ascii="Arial" w:hAnsi="Arial" w:cs="Arial"/>
                <w:sz w:val="16"/>
              </w:rPr>
            </w:pPr>
            <w:r>
              <w:rPr>
                <w:rFonts w:ascii="Arial" w:hAnsi="Arial" w:cs="Arial"/>
                <w:sz w:val="16"/>
              </w:rPr>
              <w:t>Both</w:t>
            </w:r>
          </w:p>
        </w:tc>
        <w:tc>
          <w:tcPr>
            <w:tcW w:w="3987" w:type="dxa"/>
          </w:tcPr>
          <w:p w:rsidR="00532109" w:rsidRPr="00532109" w:rsidRDefault="00532109" w:rsidP="00532109">
            <w:pPr>
              <w:spacing w:after="0"/>
              <w:rPr>
                <w:rFonts w:ascii="Arial" w:hAnsi="Arial" w:cs="Arial"/>
                <w:sz w:val="16"/>
              </w:rPr>
            </w:pPr>
          </w:p>
        </w:tc>
      </w:tr>
      <w:tr w:rsidR="00532109" w:rsidTr="00727B35">
        <w:tc>
          <w:tcPr>
            <w:tcW w:w="1728" w:type="dxa"/>
          </w:tcPr>
          <w:p w:rsidR="00532109" w:rsidRPr="00532109" w:rsidRDefault="00532109" w:rsidP="00532109">
            <w:pPr>
              <w:spacing w:after="0"/>
              <w:rPr>
                <w:rFonts w:ascii="Arial" w:hAnsi="Arial" w:cs="Arial"/>
                <w:i/>
                <w:sz w:val="16"/>
              </w:rPr>
            </w:pPr>
            <w:r>
              <w:rPr>
                <w:rFonts w:ascii="Arial" w:hAnsi="Arial" w:cs="Arial"/>
                <w:i/>
                <w:sz w:val="16"/>
              </w:rPr>
              <w:t>General</w:t>
            </w:r>
          </w:p>
        </w:tc>
        <w:tc>
          <w:tcPr>
            <w:tcW w:w="2610" w:type="dxa"/>
          </w:tcPr>
          <w:p w:rsidR="00532109" w:rsidRPr="00532109" w:rsidRDefault="00532109" w:rsidP="00532109">
            <w:pPr>
              <w:spacing w:after="0"/>
              <w:rPr>
                <w:rFonts w:ascii="Arial" w:hAnsi="Arial" w:cs="Arial"/>
                <w:sz w:val="16"/>
              </w:rPr>
            </w:pPr>
            <w:r>
              <w:rPr>
                <w:rFonts w:ascii="Arial" w:hAnsi="Arial" w:cs="Arial"/>
                <w:sz w:val="16"/>
              </w:rPr>
              <w:t>Timer</w:t>
            </w:r>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8675E8" w:rsidP="00532109">
            <w:pPr>
              <w:spacing w:after="0"/>
              <w:rPr>
                <w:rFonts w:ascii="Arial" w:hAnsi="Arial" w:cs="Arial"/>
                <w:sz w:val="16"/>
              </w:rPr>
            </w:pPr>
            <w:r>
              <w:rPr>
                <w:rFonts w:ascii="Arial" w:hAnsi="Arial" w:cs="Arial"/>
                <w:sz w:val="16"/>
              </w:rPr>
              <w:t>Release</w:t>
            </w:r>
          </w:p>
        </w:tc>
        <w:tc>
          <w:tcPr>
            <w:tcW w:w="3987" w:type="dxa"/>
          </w:tcPr>
          <w:p w:rsidR="00532109" w:rsidRPr="00532109" w:rsidRDefault="006E3AFE" w:rsidP="00532109">
            <w:pPr>
              <w:spacing w:after="0"/>
              <w:rPr>
                <w:rFonts w:ascii="Arial" w:hAnsi="Arial" w:cs="Arial"/>
                <w:sz w:val="16"/>
              </w:rPr>
            </w:pPr>
            <w:r>
              <w:rPr>
                <w:rFonts w:ascii="Arial" w:hAnsi="Arial" w:cs="Arial"/>
                <w:sz w:val="16"/>
              </w:rPr>
              <w:t>Upon expiry, the UE releases the configuration</w:t>
            </w:r>
          </w:p>
        </w:tc>
      </w:tr>
      <w:tr w:rsidR="00532109" w:rsidTr="00727B35">
        <w:tc>
          <w:tcPr>
            <w:tcW w:w="1728" w:type="dxa"/>
          </w:tcPr>
          <w:p w:rsidR="00532109" w:rsidRDefault="00532109" w:rsidP="00532109">
            <w:pPr>
              <w:spacing w:after="0"/>
              <w:rPr>
                <w:rFonts w:ascii="Arial" w:hAnsi="Arial" w:cs="Arial"/>
                <w:i/>
                <w:sz w:val="16"/>
              </w:rPr>
            </w:pPr>
          </w:p>
        </w:tc>
        <w:tc>
          <w:tcPr>
            <w:tcW w:w="2610" w:type="dxa"/>
          </w:tcPr>
          <w:p w:rsidR="00532109" w:rsidRDefault="00532109" w:rsidP="00532109">
            <w:pPr>
              <w:spacing w:after="0"/>
              <w:rPr>
                <w:rFonts w:ascii="Arial" w:hAnsi="Arial" w:cs="Arial"/>
                <w:sz w:val="16"/>
              </w:rPr>
            </w:pPr>
            <w:proofErr w:type="spellStart"/>
            <w:r>
              <w:rPr>
                <w:rFonts w:ascii="Arial" w:hAnsi="Arial" w:cs="Arial"/>
                <w:sz w:val="16"/>
              </w:rPr>
              <w:t>CellConfig</w:t>
            </w:r>
            <w:proofErr w:type="spellEnd"/>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D12223" w:rsidP="00532109">
            <w:pPr>
              <w:spacing w:after="0"/>
              <w:rPr>
                <w:rFonts w:ascii="Arial" w:hAnsi="Arial" w:cs="Arial"/>
                <w:sz w:val="16"/>
              </w:rPr>
            </w:pPr>
            <w:r>
              <w:rPr>
                <w:rFonts w:ascii="Arial" w:hAnsi="Arial" w:cs="Arial"/>
                <w:sz w:val="16"/>
              </w:rPr>
              <w:t>Both</w:t>
            </w:r>
          </w:p>
        </w:tc>
        <w:tc>
          <w:tcPr>
            <w:tcW w:w="3987" w:type="dxa"/>
          </w:tcPr>
          <w:p w:rsidR="00532109" w:rsidRPr="00532109" w:rsidRDefault="00532109" w:rsidP="00532109">
            <w:pPr>
              <w:spacing w:after="0"/>
              <w:rPr>
                <w:rFonts w:ascii="Arial" w:hAnsi="Arial" w:cs="Arial"/>
                <w:sz w:val="16"/>
              </w:rPr>
            </w:pPr>
          </w:p>
        </w:tc>
      </w:tr>
      <w:tr w:rsidR="00532109" w:rsidTr="00727B35">
        <w:tc>
          <w:tcPr>
            <w:tcW w:w="1728" w:type="dxa"/>
          </w:tcPr>
          <w:p w:rsidR="00532109" w:rsidRDefault="00532109" w:rsidP="00532109">
            <w:pPr>
              <w:spacing w:after="0"/>
              <w:rPr>
                <w:rFonts w:ascii="Arial" w:hAnsi="Arial" w:cs="Arial"/>
                <w:i/>
                <w:sz w:val="16"/>
              </w:rPr>
            </w:pPr>
          </w:p>
        </w:tc>
        <w:tc>
          <w:tcPr>
            <w:tcW w:w="2610" w:type="dxa"/>
          </w:tcPr>
          <w:p w:rsidR="00532109" w:rsidRDefault="00532109" w:rsidP="00532109">
            <w:pPr>
              <w:spacing w:after="0"/>
              <w:rPr>
                <w:rFonts w:ascii="Arial" w:hAnsi="Arial" w:cs="Arial"/>
                <w:sz w:val="16"/>
              </w:rPr>
            </w:pPr>
            <w:proofErr w:type="spellStart"/>
            <w:r>
              <w:rPr>
                <w:rFonts w:ascii="Arial" w:hAnsi="Arial" w:cs="Arial"/>
                <w:sz w:val="16"/>
              </w:rPr>
              <w:t>AreaConfig</w:t>
            </w:r>
            <w:proofErr w:type="spellEnd"/>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D12223" w:rsidP="00532109">
            <w:pPr>
              <w:spacing w:after="0"/>
              <w:rPr>
                <w:rFonts w:ascii="Arial" w:hAnsi="Arial" w:cs="Arial"/>
                <w:sz w:val="16"/>
              </w:rPr>
            </w:pPr>
            <w:r>
              <w:rPr>
                <w:rFonts w:ascii="Arial" w:hAnsi="Arial" w:cs="Arial"/>
                <w:sz w:val="16"/>
              </w:rPr>
              <w:t>Both</w:t>
            </w:r>
          </w:p>
        </w:tc>
        <w:tc>
          <w:tcPr>
            <w:tcW w:w="3987" w:type="dxa"/>
          </w:tcPr>
          <w:p w:rsidR="008675E8" w:rsidRPr="00532109" w:rsidRDefault="006E3AFE" w:rsidP="00532109">
            <w:pPr>
              <w:spacing w:after="0"/>
              <w:rPr>
                <w:rFonts w:ascii="Arial" w:hAnsi="Arial" w:cs="Arial"/>
                <w:sz w:val="16"/>
              </w:rPr>
            </w:pPr>
            <w:r>
              <w:rPr>
                <w:rFonts w:ascii="Arial" w:hAnsi="Arial" w:cs="Arial"/>
                <w:sz w:val="16"/>
              </w:rPr>
              <w:t>Upon selecting a cell outside the area, UE is not required to perform measurements</w:t>
            </w:r>
            <w:r w:rsidR="008675E8">
              <w:rPr>
                <w:rFonts w:ascii="Arial" w:hAnsi="Arial" w:cs="Arial"/>
                <w:sz w:val="16"/>
              </w:rPr>
              <w:t xml:space="preserve"> (but maintains </w:t>
            </w:r>
            <w:proofErr w:type="spellStart"/>
            <w:r w:rsidR="008675E8">
              <w:rPr>
                <w:rFonts w:ascii="Arial" w:hAnsi="Arial" w:cs="Arial"/>
                <w:sz w:val="16"/>
              </w:rPr>
              <w:t>config</w:t>
            </w:r>
            <w:proofErr w:type="spellEnd"/>
            <w:r w:rsidR="008675E8">
              <w:rPr>
                <w:rFonts w:ascii="Arial" w:hAnsi="Arial" w:cs="Arial"/>
                <w:sz w:val="16"/>
              </w:rPr>
              <w:t>?)</w:t>
            </w:r>
          </w:p>
        </w:tc>
      </w:tr>
      <w:tr w:rsidR="00532109" w:rsidTr="00727B35">
        <w:tc>
          <w:tcPr>
            <w:tcW w:w="1728" w:type="dxa"/>
          </w:tcPr>
          <w:p w:rsidR="00532109" w:rsidRDefault="00532109" w:rsidP="00532109">
            <w:pPr>
              <w:spacing w:after="0"/>
              <w:rPr>
                <w:rFonts w:ascii="Arial" w:hAnsi="Arial" w:cs="Arial"/>
                <w:i/>
                <w:sz w:val="16"/>
              </w:rPr>
            </w:pPr>
          </w:p>
        </w:tc>
        <w:tc>
          <w:tcPr>
            <w:tcW w:w="2610" w:type="dxa"/>
          </w:tcPr>
          <w:p w:rsidR="00532109" w:rsidRDefault="00532109" w:rsidP="00532109">
            <w:pPr>
              <w:spacing w:after="0"/>
              <w:rPr>
                <w:rFonts w:ascii="Arial" w:hAnsi="Arial" w:cs="Arial"/>
                <w:sz w:val="16"/>
              </w:rPr>
            </w:pPr>
            <w:proofErr w:type="spellStart"/>
            <w:r>
              <w:rPr>
                <w:rFonts w:ascii="Arial" w:hAnsi="Arial" w:cs="Arial"/>
                <w:sz w:val="16"/>
              </w:rPr>
              <w:t>maxFreqsToMeas</w:t>
            </w:r>
            <w:proofErr w:type="spellEnd"/>
          </w:p>
        </w:tc>
        <w:tc>
          <w:tcPr>
            <w:tcW w:w="670" w:type="dxa"/>
          </w:tcPr>
          <w:p w:rsidR="00532109" w:rsidRPr="00532109" w:rsidRDefault="00532109" w:rsidP="00532109">
            <w:pPr>
              <w:spacing w:after="0"/>
              <w:rPr>
                <w:rFonts w:ascii="Arial" w:hAnsi="Arial" w:cs="Arial"/>
                <w:sz w:val="16"/>
              </w:rPr>
            </w:pPr>
          </w:p>
        </w:tc>
        <w:tc>
          <w:tcPr>
            <w:tcW w:w="860" w:type="dxa"/>
          </w:tcPr>
          <w:p w:rsidR="00532109" w:rsidRPr="00532109" w:rsidRDefault="00727B35" w:rsidP="00532109">
            <w:pPr>
              <w:spacing w:after="0"/>
              <w:rPr>
                <w:rFonts w:ascii="Arial" w:hAnsi="Arial" w:cs="Arial"/>
                <w:sz w:val="16"/>
              </w:rPr>
            </w:pPr>
            <w:r>
              <w:rPr>
                <w:rFonts w:ascii="Arial" w:hAnsi="Arial" w:cs="Arial"/>
                <w:sz w:val="16"/>
              </w:rPr>
              <w:t>Both</w:t>
            </w:r>
          </w:p>
        </w:tc>
        <w:tc>
          <w:tcPr>
            <w:tcW w:w="3987" w:type="dxa"/>
          </w:tcPr>
          <w:p w:rsidR="00532109" w:rsidRPr="00532109" w:rsidRDefault="00532109" w:rsidP="00532109">
            <w:pPr>
              <w:spacing w:after="0"/>
              <w:rPr>
                <w:rFonts w:ascii="Arial" w:hAnsi="Arial" w:cs="Arial"/>
                <w:sz w:val="16"/>
              </w:rPr>
            </w:pPr>
          </w:p>
        </w:tc>
      </w:tr>
    </w:tbl>
    <w:p w:rsidR="000C1FF1" w:rsidRDefault="000C1FF1" w:rsidP="00F015C4">
      <w:pPr>
        <w:rPr>
          <w:rFonts w:ascii="Arial" w:hAnsi="Arial" w:cs="Arial"/>
        </w:rPr>
      </w:pPr>
    </w:p>
    <w:p w:rsidR="008675E8" w:rsidRDefault="008675E8" w:rsidP="00F015C4">
      <w:pPr>
        <w:rPr>
          <w:rFonts w:ascii="Arial" w:hAnsi="Arial" w:cs="Arial"/>
        </w:rPr>
      </w:pPr>
    </w:p>
    <w:p w:rsidR="000C1FF1" w:rsidRDefault="008675E8" w:rsidP="00F015C4">
      <w:pPr>
        <w:rPr>
          <w:rFonts w:ascii="Arial" w:hAnsi="Arial" w:cs="Arial"/>
        </w:rPr>
      </w:pPr>
      <w:r>
        <w:rPr>
          <w:rFonts w:ascii="Arial" w:hAnsi="Arial" w:cs="Arial"/>
        </w:rPr>
        <w:t xml:space="preserve">According to our understanding of the outcome </w:t>
      </w:r>
      <w:r w:rsidRPr="008675E8">
        <w:rPr>
          <w:rFonts w:ascii="Arial" w:hAnsi="Arial" w:cs="Arial"/>
        </w:rPr>
        <w:t>e-mail #54</w:t>
      </w:r>
      <w:r>
        <w:rPr>
          <w:rFonts w:ascii="Arial" w:hAnsi="Arial" w:cs="Arial"/>
        </w:rPr>
        <w:t>:</w:t>
      </w:r>
    </w:p>
    <w:p w:rsidR="000C1FF1" w:rsidRPr="008675E8" w:rsidRDefault="000C1FF1" w:rsidP="002D51B4">
      <w:pPr>
        <w:pStyle w:val="ListParagraph"/>
        <w:numPr>
          <w:ilvl w:val="0"/>
          <w:numId w:val="4"/>
        </w:numPr>
        <w:rPr>
          <w:rFonts w:ascii="Arial" w:hAnsi="Arial" w:cs="Arial"/>
        </w:rPr>
      </w:pPr>
      <w:r w:rsidRPr="008675E8">
        <w:rPr>
          <w:rFonts w:ascii="Arial" w:hAnsi="Arial" w:cs="Arial"/>
        </w:rPr>
        <w:t xml:space="preserve">UE may be configured to perform measurements beyond what is required for cell re-selection e.g. additional </w:t>
      </w:r>
      <w:proofErr w:type="spellStart"/>
      <w:r w:rsidRPr="008675E8">
        <w:rPr>
          <w:rFonts w:ascii="Arial" w:hAnsi="Arial" w:cs="Arial"/>
        </w:rPr>
        <w:t>freqs</w:t>
      </w:r>
      <w:proofErr w:type="spellEnd"/>
      <w:r w:rsidRPr="008675E8">
        <w:rPr>
          <w:rFonts w:ascii="Arial" w:hAnsi="Arial" w:cs="Arial"/>
        </w:rPr>
        <w:t xml:space="preserve"> (e.g. used only for CA/ DC but not for camping), SSB off sync raster, additional quantities, additional handling related to beams (e.g. more to measure, filter</w:t>
      </w:r>
      <w:proofErr w:type="gramStart"/>
      <w:r w:rsidRPr="008675E8">
        <w:rPr>
          <w:rFonts w:ascii="Arial" w:hAnsi="Arial" w:cs="Arial"/>
        </w:rPr>
        <w:t>, ..</w:t>
      </w:r>
      <w:proofErr w:type="gramEnd"/>
      <w:r w:rsidRPr="008675E8">
        <w:rPr>
          <w:rFonts w:ascii="Arial" w:hAnsi="Arial" w:cs="Arial"/>
        </w:rPr>
        <w:t>)</w:t>
      </w:r>
    </w:p>
    <w:p w:rsidR="008675E8" w:rsidRPr="008675E8" w:rsidRDefault="008675E8" w:rsidP="002D51B4">
      <w:pPr>
        <w:pStyle w:val="ListParagraph"/>
        <w:numPr>
          <w:ilvl w:val="0"/>
          <w:numId w:val="4"/>
        </w:numPr>
        <w:rPr>
          <w:rFonts w:ascii="Arial" w:hAnsi="Arial" w:cs="Arial"/>
        </w:rPr>
      </w:pPr>
      <w:r w:rsidRPr="008675E8">
        <w:rPr>
          <w:rFonts w:ascii="Arial" w:hAnsi="Arial" w:cs="Arial"/>
        </w:rPr>
        <w:t>It seems possible to use broadcast signalling to configure measurements that increase the UE measurement burden e.g. additional frequencies, possibly off sync raster.</w:t>
      </w:r>
    </w:p>
    <w:p w:rsidR="008675E8" w:rsidRDefault="008675E8" w:rsidP="008675E8">
      <w:pPr>
        <w:rPr>
          <w:rFonts w:ascii="Arial" w:hAnsi="Arial" w:cs="Arial"/>
        </w:rPr>
      </w:pPr>
    </w:p>
    <w:p w:rsidR="008675E8" w:rsidRDefault="008675E8" w:rsidP="008675E8">
      <w:pPr>
        <w:pStyle w:val="Heading3"/>
      </w:pPr>
      <w:r>
        <w:t xml:space="preserve">Main/ essential aspects to </w:t>
      </w:r>
      <w:r w:rsidR="00E923D1">
        <w:t xml:space="preserve">confirm/ </w:t>
      </w:r>
      <w:r>
        <w:t>clarify</w:t>
      </w:r>
    </w:p>
    <w:p w:rsidR="000C1FF1" w:rsidRDefault="008675E8" w:rsidP="00F015C4">
      <w:pPr>
        <w:rPr>
          <w:rFonts w:ascii="Arial" w:hAnsi="Arial" w:cs="Arial"/>
        </w:rPr>
      </w:pPr>
      <w:r>
        <w:rPr>
          <w:rFonts w:ascii="Arial" w:hAnsi="Arial" w:cs="Arial"/>
        </w:rPr>
        <w:t>In the following we like to discuss/ clarify some main aspects</w:t>
      </w:r>
    </w:p>
    <w:p w:rsidR="00D12223" w:rsidRPr="008675E8" w:rsidRDefault="008675E8" w:rsidP="00532109">
      <w:pPr>
        <w:rPr>
          <w:rFonts w:ascii="Arial" w:hAnsi="Arial" w:cs="Arial"/>
          <w:u w:val="single"/>
        </w:rPr>
      </w:pPr>
      <w:r w:rsidRPr="008675E8">
        <w:rPr>
          <w:rFonts w:ascii="Arial" w:hAnsi="Arial" w:cs="Arial"/>
          <w:u w:val="single"/>
        </w:rPr>
        <w:t>Use of broadcast</w:t>
      </w:r>
    </w:p>
    <w:p w:rsidR="00D12223" w:rsidRDefault="008675E8" w:rsidP="00532109">
      <w:pPr>
        <w:rPr>
          <w:rFonts w:ascii="Arial" w:hAnsi="Arial" w:cs="Arial"/>
        </w:rPr>
      </w:pPr>
      <w:r>
        <w:rPr>
          <w:rFonts w:ascii="Arial" w:hAnsi="Arial" w:cs="Arial"/>
        </w:rPr>
        <w:t>We wonder if it s</w:t>
      </w:r>
      <w:r w:rsidR="00D12223">
        <w:rPr>
          <w:rFonts w:ascii="Arial" w:hAnsi="Arial" w:cs="Arial"/>
        </w:rPr>
        <w:t xml:space="preserve">hould </w:t>
      </w:r>
      <w:r>
        <w:rPr>
          <w:rFonts w:ascii="Arial" w:hAnsi="Arial" w:cs="Arial"/>
        </w:rPr>
        <w:t>really</w:t>
      </w:r>
      <w:r w:rsidR="00D12223">
        <w:rPr>
          <w:rFonts w:ascii="Arial" w:hAnsi="Arial" w:cs="Arial"/>
        </w:rPr>
        <w:t xml:space="preserve"> be possible to </w:t>
      </w:r>
      <w:r>
        <w:rPr>
          <w:rFonts w:ascii="Arial" w:hAnsi="Arial" w:cs="Arial"/>
        </w:rPr>
        <w:t xml:space="preserve">use broadcast signalling to </w:t>
      </w:r>
      <w:r w:rsidR="00D12223">
        <w:rPr>
          <w:rFonts w:ascii="Arial" w:hAnsi="Arial" w:cs="Arial"/>
        </w:rPr>
        <w:t xml:space="preserve">configure measurements that </w:t>
      </w:r>
      <w:r>
        <w:rPr>
          <w:rFonts w:ascii="Arial" w:hAnsi="Arial" w:cs="Arial"/>
        </w:rPr>
        <w:t xml:space="preserve">increase the </w:t>
      </w:r>
      <w:r w:rsidR="00D12223">
        <w:rPr>
          <w:rFonts w:ascii="Arial" w:hAnsi="Arial" w:cs="Arial"/>
        </w:rPr>
        <w:t xml:space="preserve">UE </w:t>
      </w:r>
      <w:r>
        <w:rPr>
          <w:rFonts w:ascii="Arial" w:hAnsi="Arial" w:cs="Arial"/>
        </w:rPr>
        <w:t xml:space="preserve">measurement </w:t>
      </w:r>
      <w:r w:rsidR="00D12223">
        <w:rPr>
          <w:rFonts w:ascii="Arial" w:hAnsi="Arial" w:cs="Arial"/>
        </w:rPr>
        <w:t xml:space="preserve">burden </w:t>
      </w:r>
      <w:r w:rsidR="00A67276">
        <w:rPr>
          <w:rFonts w:ascii="Arial" w:hAnsi="Arial" w:cs="Arial"/>
        </w:rPr>
        <w:t>(</w:t>
      </w:r>
      <w:r w:rsidR="00D12223">
        <w:rPr>
          <w:rFonts w:ascii="Arial" w:hAnsi="Arial" w:cs="Arial"/>
        </w:rPr>
        <w:t>compared to what it is required to do for cell re-</w:t>
      </w:r>
      <w:proofErr w:type="spellStart"/>
      <w:r w:rsidR="00D12223">
        <w:rPr>
          <w:rFonts w:ascii="Arial" w:hAnsi="Arial" w:cs="Arial"/>
        </w:rPr>
        <w:t>selecion</w:t>
      </w:r>
      <w:proofErr w:type="spellEnd"/>
      <w:r w:rsidR="00A67276">
        <w:rPr>
          <w:rFonts w:ascii="Arial" w:hAnsi="Arial" w:cs="Arial"/>
        </w:rPr>
        <w:t>), as this would need to be performed by all UEs supporting the feature.</w:t>
      </w:r>
      <w:r w:rsidR="00D12223">
        <w:rPr>
          <w:rFonts w:ascii="Arial" w:hAnsi="Arial" w:cs="Arial"/>
        </w:rPr>
        <w:t xml:space="preserve"> </w:t>
      </w:r>
      <w:r w:rsidR="00A67276">
        <w:rPr>
          <w:rFonts w:ascii="Arial" w:hAnsi="Arial" w:cs="Arial"/>
        </w:rPr>
        <w:t xml:space="preserve">We so far assumed that such increased burden should preferably be </w:t>
      </w:r>
      <w:r w:rsidR="00D12223">
        <w:rPr>
          <w:rFonts w:ascii="Arial" w:hAnsi="Arial" w:cs="Arial"/>
        </w:rPr>
        <w:t>configured to a selective set of UEs i.e. the ones really requiring this</w:t>
      </w:r>
      <w:r w:rsidR="00A67276">
        <w:rPr>
          <w:rFonts w:ascii="Arial" w:hAnsi="Arial" w:cs="Arial"/>
        </w:rPr>
        <w:t>. This would mean such measurements should only be configured by dedicated signalling.</w:t>
      </w:r>
    </w:p>
    <w:p w:rsidR="008675E8" w:rsidRDefault="008675E8" w:rsidP="008675E8">
      <w:pPr>
        <w:ind w:left="1134" w:hanging="1134"/>
        <w:rPr>
          <w:rFonts w:ascii="Arial" w:hAnsi="Arial" w:cs="Arial"/>
          <w:lang w:eastAsia="ko-KR"/>
        </w:rPr>
      </w:pPr>
      <w:r>
        <w:rPr>
          <w:rFonts w:ascii="Arial" w:hAnsi="Arial" w:cs="Arial"/>
          <w:b/>
          <w:lang w:eastAsia="ko-KR"/>
        </w:rPr>
        <w:t xml:space="preserve">Proposal </w:t>
      </w:r>
      <w:r w:rsidR="00A67276">
        <w:rPr>
          <w:rFonts w:ascii="Arial" w:hAnsi="Arial" w:cs="Arial"/>
          <w:b/>
          <w:lang w:eastAsia="ko-KR"/>
        </w:rPr>
        <w:t>1</w:t>
      </w:r>
      <w:r>
        <w:rPr>
          <w:rFonts w:ascii="Arial" w:hAnsi="Arial" w:cs="Arial"/>
          <w:b/>
          <w:lang w:eastAsia="ko-KR"/>
        </w:rPr>
        <w:tab/>
      </w:r>
      <w:r>
        <w:rPr>
          <w:rFonts w:ascii="Arial" w:hAnsi="Arial" w:cs="Arial"/>
          <w:lang w:eastAsia="ko-KR"/>
        </w:rPr>
        <w:t>Clarify what</w:t>
      </w:r>
      <w:r w:rsidRPr="00D901B8">
        <w:rPr>
          <w:rFonts w:ascii="Arial" w:hAnsi="Arial" w:cs="Arial"/>
          <w:lang w:eastAsia="ko-KR"/>
        </w:rPr>
        <w:t xml:space="preserve"> </w:t>
      </w:r>
      <w:r>
        <w:rPr>
          <w:rFonts w:ascii="Arial" w:hAnsi="Arial" w:cs="Arial"/>
          <w:lang w:eastAsia="ko-KR"/>
        </w:rPr>
        <w:t>broadcast</w:t>
      </w:r>
      <w:r w:rsidRPr="00D901B8">
        <w:rPr>
          <w:rFonts w:ascii="Arial" w:hAnsi="Arial" w:cs="Arial"/>
          <w:lang w:eastAsia="ko-KR"/>
        </w:rPr>
        <w:t xml:space="preserve"> signalling </w:t>
      </w:r>
      <w:r w:rsidR="00A67276">
        <w:rPr>
          <w:rFonts w:ascii="Arial" w:hAnsi="Arial" w:cs="Arial"/>
          <w:lang w:eastAsia="ko-KR"/>
        </w:rPr>
        <w:t>can really be</w:t>
      </w:r>
      <w:r>
        <w:rPr>
          <w:rFonts w:ascii="Arial" w:hAnsi="Arial" w:cs="Arial"/>
          <w:lang w:eastAsia="ko-KR"/>
        </w:rPr>
        <w:t xml:space="preserve"> used </w:t>
      </w:r>
      <w:proofErr w:type="gramStart"/>
      <w:r>
        <w:rPr>
          <w:rFonts w:ascii="Arial" w:hAnsi="Arial" w:cs="Arial"/>
          <w:lang w:eastAsia="ko-KR"/>
        </w:rPr>
        <w:t>for.</w:t>
      </w:r>
      <w:proofErr w:type="gramEnd"/>
      <w:r>
        <w:rPr>
          <w:rFonts w:ascii="Arial" w:hAnsi="Arial" w:cs="Arial"/>
          <w:lang w:eastAsia="ko-KR"/>
        </w:rPr>
        <w:t xml:space="preserve"> Our preference is that broadcast </w:t>
      </w:r>
      <w:r w:rsidR="00A67276">
        <w:rPr>
          <w:rFonts w:ascii="Arial" w:hAnsi="Arial" w:cs="Arial"/>
          <w:lang w:eastAsia="ko-KR"/>
        </w:rPr>
        <w:t xml:space="preserve">is used </w:t>
      </w:r>
      <w:r>
        <w:rPr>
          <w:rFonts w:ascii="Arial" w:hAnsi="Arial" w:cs="Arial"/>
          <w:lang w:eastAsia="ko-KR"/>
        </w:rPr>
        <w:t xml:space="preserve">only </w:t>
      </w:r>
      <w:r w:rsidR="00A67276">
        <w:rPr>
          <w:rFonts w:ascii="Arial" w:hAnsi="Arial" w:cs="Arial"/>
          <w:lang w:eastAsia="ko-KR"/>
        </w:rPr>
        <w:t xml:space="preserve">to </w:t>
      </w:r>
      <w:r>
        <w:rPr>
          <w:rFonts w:ascii="Arial" w:hAnsi="Arial" w:cs="Arial"/>
          <w:lang w:eastAsia="ko-KR"/>
        </w:rPr>
        <w:t xml:space="preserve">provide </w:t>
      </w:r>
      <w:proofErr w:type="spellStart"/>
      <w:r>
        <w:rPr>
          <w:rFonts w:ascii="Arial" w:hAnsi="Arial" w:cs="Arial"/>
          <w:lang w:eastAsia="ko-KR"/>
        </w:rPr>
        <w:t>reportConfig</w:t>
      </w:r>
      <w:proofErr w:type="spellEnd"/>
      <w:r>
        <w:rPr>
          <w:rFonts w:ascii="Arial" w:hAnsi="Arial" w:cs="Arial"/>
          <w:lang w:eastAsia="ko-KR"/>
        </w:rPr>
        <w:t xml:space="preserve"> type of information but is not used </w:t>
      </w:r>
      <w:r w:rsidR="00A67276">
        <w:rPr>
          <w:rFonts w:ascii="Arial" w:hAnsi="Arial" w:cs="Arial"/>
          <w:lang w:eastAsia="ko-KR"/>
        </w:rPr>
        <w:t>for</w:t>
      </w:r>
      <w:r>
        <w:rPr>
          <w:rFonts w:ascii="Arial" w:hAnsi="Arial" w:cs="Arial"/>
          <w:lang w:eastAsia="ko-KR"/>
        </w:rPr>
        <w:t xml:space="preserve"> configur</w:t>
      </w:r>
      <w:r w:rsidR="00A67276">
        <w:rPr>
          <w:rFonts w:ascii="Arial" w:hAnsi="Arial" w:cs="Arial"/>
          <w:lang w:eastAsia="ko-KR"/>
        </w:rPr>
        <w:t>ation</w:t>
      </w:r>
      <w:r>
        <w:rPr>
          <w:rFonts w:ascii="Arial" w:hAnsi="Arial" w:cs="Arial"/>
          <w:lang w:eastAsia="ko-KR"/>
        </w:rPr>
        <w:t xml:space="preserve"> </w:t>
      </w:r>
      <w:r w:rsidR="00A67276">
        <w:rPr>
          <w:rFonts w:ascii="Arial" w:hAnsi="Arial" w:cs="Arial"/>
        </w:rPr>
        <w:t xml:space="preserve">increasing the UE measurement burden </w:t>
      </w:r>
      <w:r>
        <w:rPr>
          <w:rFonts w:ascii="Arial" w:hAnsi="Arial" w:cs="Arial"/>
          <w:lang w:eastAsia="ko-KR"/>
        </w:rPr>
        <w:t xml:space="preserve">(as it would apply to all UEs). I.e. that such additional </w:t>
      </w:r>
      <w:r w:rsidR="00A67276">
        <w:rPr>
          <w:rFonts w:ascii="Arial" w:hAnsi="Arial" w:cs="Arial"/>
        </w:rPr>
        <w:t xml:space="preserve">measurement </w:t>
      </w:r>
      <w:r>
        <w:rPr>
          <w:rFonts w:ascii="Arial" w:hAnsi="Arial" w:cs="Arial"/>
          <w:lang w:eastAsia="ko-KR"/>
        </w:rPr>
        <w:t xml:space="preserve">burden is selectively configured for UEs requiring this </w:t>
      </w:r>
      <w:r w:rsidR="00A67276">
        <w:rPr>
          <w:rFonts w:ascii="Arial" w:hAnsi="Arial" w:cs="Arial"/>
          <w:lang w:eastAsia="ko-KR"/>
        </w:rPr>
        <w:t>using dedicated signalling</w:t>
      </w:r>
    </w:p>
    <w:p w:rsidR="00A67276" w:rsidRPr="008675E8" w:rsidRDefault="00A67276" w:rsidP="00A67276">
      <w:pPr>
        <w:rPr>
          <w:rFonts w:ascii="Arial" w:hAnsi="Arial" w:cs="Arial"/>
          <w:u w:val="single"/>
        </w:rPr>
      </w:pPr>
      <w:r>
        <w:rPr>
          <w:rFonts w:ascii="Arial" w:hAnsi="Arial" w:cs="Arial"/>
          <w:u w:val="single"/>
        </w:rPr>
        <w:t>Need to control reporting</w:t>
      </w:r>
    </w:p>
    <w:p w:rsidR="007428DE" w:rsidRDefault="00A67276" w:rsidP="00532109">
      <w:pPr>
        <w:rPr>
          <w:rFonts w:ascii="Arial" w:hAnsi="Arial" w:cs="Arial"/>
        </w:rPr>
      </w:pPr>
      <w:r>
        <w:rPr>
          <w:rFonts w:ascii="Arial" w:hAnsi="Arial" w:cs="Arial"/>
        </w:rPr>
        <w:t xml:space="preserve">We are not sure if </w:t>
      </w:r>
      <w:r w:rsidR="00D12223">
        <w:rPr>
          <w:rFonts w:ascii="Arial" w:hAnsi="Arial" w:cs="Arial"/>
        </w:rPr>
        <w:t xml:space="preserve">there </w:t>
      </w:r>
      <w:r>
        <w:rPr>
          <w:rFonts w:ascii="Arial" w:hAnsi="Arial" w:cs="Arial"/>
        </w:rPr>
        <w:t xml:space="preserve">is </w:t>
      </w:r>
      <w:r w:rsidR="00D12223">
        <w:rPr>
          <w:rFonts w:ascii="Arial" w:hAnsi="Arial" w:cs="Arial"/>
        </w:rPr>
        <w:t>a real need to control reporting of measurement results i.e. would it be a problem is UE always report available results</w:t>
      </w:r>
      <w:r w:rsidR="007428DE">
        <w:rPr>
          <w:rFonts w:ascii="Arial" w:hAnsi="Arial" w:cs="Arial"/>
        </w:rPr>
        <w:t xml:space="preserve"> in a cell indicating network support</w:t>
      </w:r>
      <w:r w:rsidR="00D12223">
        <w:rPr>
          <w:rFonts w:ascii="Arial" w:hAnsi="Arial" w:cs="Arial"/>
        </w:rPr>
        <w:t xml:space="preserve"> (assuming by </w:t>
      </w:r>
      <w:r w:rsidR="007428DE">
        <w:rPr>
          <w:rFonts w:ascii="Arial" w:hAnsi="Arial" w:cs="Arial"/>
        </w:rPr>
        <w:t xml:space="preserve">some message like </w:t>
      </w:r>
      <w:proofErr w:type="spellStart"/>
      <w:r w:rsidR="00D12223">
        <w:rPr>
          <w:rFonts w:ascii="Arial" w:hAnsi="Arial" w:cs="Arial"/>
        </w:rPr>
        <w:t>UEInformation</w:t>
      </w:r>
      <w:proofErr w:type="spellEnd"/>
      <w:r w:rsidR="007428DE">
        <w:rPr>
          <w:rFonts w:ascii="Arial" w:hAnsi="Arial" w:cs="Arial"/>
        </w:rPr>
        <w:t xml:space="preserve">). There might be a concern for measurement configured by broadcast (i.e. performed by all UEs), but even for this case it seems acceptable assuming size of reported information is not very significant (can be controlled i.e. by </w:t>
      </w:r>
      <w:proofErr w:type="spellStart"/>
      <w:r w:rsidR="007428DE">
        <w:rPr>
          <w:rFonts w:ascii="Arial" w:hAnsi="Arial" w:cs="Arial"/>
        </w:rPr>
        <w:t>reportConfig</w:t>
      </w:r>
      <w:proofErr w:type="spellEnd"/>
      <w:r w:rsidR="007428DE">
        <w:rPr>
          <w:rFonts w:ascii="Arial" w:hAnsi="Arial" w:cs="Arial"/>
        </w:rPr>
        <w:t xml:space="preserve"> on broadcast)</w:t>
      </w:r>
    </w:p>
    <w:p w:rsidR="007B1F19" w:rsidRDefault="007B1F19" w:rsidP="007B1F19">
      <w:pPr>
        <w:ind w:left="1134" w:hanging="1134"/>
        <w:rPr>
          <w:rFonts w:ascii="Arial" w:hAnsi="Arial" w:cs="Arial"/>
          <w:lang w:eastAsia="ko-KR"/>
        </w:rPr>
      </w:pPr>
      <w:r>
        <w:rPr>
          <w:rFonts w:ascii="Arial" w:hAnsi="Arial" w:cs="Arial"/>
          <w:b/>
          <w:lang w:eastAsia="ko-KR"/>
        </w:rPr>
        <w:t xml:space="preserve">Proposal </w:t>
      </w:r>
      <w:r w:rsidR="00E923D1">
        <w:rPr>
          <w:rFonts w:ascii="Arial" w:hAnsi="Arial" w:cs="Arial"/>
          <w:b/>
          <w:lang w:eastAsia="ko-KR"/>
        </w:rPr>
        <w:t>2</w:t>
      </w:r>
      <w:r>
        <w:rPr>
          <w:rFonts w:ascii="Arial" w:hAnsi="Arial" w:cs="Arial"/>
          <w:b/>
          <w:lang w:eastAsia="ko-KR"/>
        </w:rPr>
        <w:tab/>
      </w:r>
      <w:r>
        <w:rPr>
          <w:rFonts w:ascii="Arial" w:hAnsi="Arial" w:cs="Arial"/>
          <w:lang w:eastAsia="ko-KR"/>
        </w:rPr>
        <w:t xml:space="preserve">Clarify if network should really be able to selectively control (i.e. per UE) reporting of </w:t>
      </w:r>
      <w:r w:rsidR="00727B35">
        <w:rPr>
          <w:rFonts w:ascii="Arial" w:hAnsi="Arial" w:cs="Arial"/>
          <w:lang w:eastAsia="ko-KR"/>
        </w:rPr>
        <w:t xml:space="preserve">early </w:t>
      </w:r>
      <w:r>
        <w:rPr>
          <w:rFonts w:ascii="Arial" w:hAnsi="Arial" w:cs="Arial"/>
          <w:lang w:eastAsia="ko-KR"/>
        </w:rPr>
        <w:t xml:space="preserve">measurements (size seems not significant and can be controlled by </w:t>
      </w:r>
      <w:proofErr w:type="spellStart"/>
      <w:r>
        <w:rPr>
          <w:rFonts w:ascii="Arial" w:hAnsi="Arial" w:cs="Arial"/>
          <w:lang w:eastAsia="ko-KR"/>
        </w:rPr>
        <w:t>reortConfig</w:t>
      </w:r>
      <w:proofErr w:type="spellEnd"/>
      <w:r>
        <w:rPr>
          <w:rFonts w:ascii="Arial" w:hAnsi="Arial" w:cs="Arial"/>
          <w:lang w:eastAsia="ko-KR"/>
        </w:rPr>
        <w:t xml:space="preserve"> on</w:t>
      </w:r>
      <w:r w:rsidRPr="00D901B8">
        <w:rPr>
          <w:rFonts w:ascii="Arial" w:hAnsi="Arial" w:cs="Arial"/>
          <w:lang w:eastAsia="ko-KR"/>
        </w:rPr>
        <w:t xml:space="preserve"> </w:t>
      </w:r>
      <w:r>
        <w:rPr>
          <w:rFonts w:ascii="Arial" w:hAnsi="Arial" w:cs="Arial"/>
          <w:lang w:eastAsia="ko-KR"/>
        </w:rPr>
        <w:t>broadcast)</w:t>
      </w:r>
    </w:p>
    <w:p w:rsidR="00A67276" w:rsidRDefault="00A67276" w:rsidP="007428DE">
      <w:pPr>
        <w:rPr>
          <w:rFonts w:ascii="Arial" w:hAnsi="Arial" w:cs="Arial"/>
        </w:rPr>
      </w:pPr>
    </w:p>
    <w:p w:rsidR="00A67276" w:rsidRPr="008675E8" w:rsidRDefault="00A67276" w:rsidP="00A67276">
      <w:pPr>
        <w:rPr>
          <w:rFonts w:ascii="Arial" w:hAnsi="Arial" w:cs="Arial"/>
          <w:u w:val="single"/>
        </w:rPr>
      </w:pPr>
      <w:r>
        <w:rPr>
          <w:rFonts w:ascii="Arial" w:hAnsi="Arial" w:cs="Arial"/>
          <w:u w:val="single"/>
        </w:rPr>
        <w:t>Need to continue based on configuration from previously camped cell</w:t>
      </w:r>
    </w:p>
    <w:p w:rsidR="00A67276" w:rsidRDefault="00A67276" w:rsidP="007428DE">
      <w:pPr>
        <w:rPr>
          <w:rFonts w:ascii="Arial" w:hAnsi="Arial" w:cs="Arial"/>
        </w:rPr>
      </w:pPr>
      <w:r>
        <w:rPr>
          <w:rFonts w:ascii="Arial" w:hAnsi="Arial" w:cs="Arial"/>
        </w:rPr>
        <w:t>Although this is maybe not so clearly state</w:t>
      </w:r>
      <w:r w:rsidR="00E923D1">
        <w:rPr>
          <w:rFonts w:ascii="Arial" w:hAnsi="Arial" w:cs="Arial"/>
        </w:rPr>
        <w:t>d</w:t>
      </w:r>
      <w:r>
        <w:rPr>
          <w:rFonts w:ascii="Arial" w:hAnsi="Arial" w:cs="Arial"/>
        </w:rPr>
        <w:t xml:space="preserve">, we understand that one result of </w:t>
      </w:r>
      <w:r w:rsidRPr="006E3AFE">
        <w:rPr>
          <w:rFonts w:ascii="Arial" w:hAnsi="Arial" w:cs="Arial"/>
        </w:rPr>
        <w:t xml:space="preserve">e-mail discussion #54 </w:t>
      </w:r>
      <w:r>
        <w:rPr>
          <w:rFonts w:ascii="Arial" w:hAnsi="Arial" w:cs="Arial"/>
        </w:rPr>
        <w:t xml:space="preserve">is that </w:t>
      </w:r>
      <w:r w:rsidR="007428DE">
        <w:rPr>
          <w:rFonts w:ascii="Arial" w:hAnsi="Arial" w:cs="Arial"/>
        </w:rPr>
        <w:t xml:space="preserve">that </w:t>
      </w:r>
      <w:r>
        <w:rPr>
          <w:rFonts w:ascii="Arial" w:hAnsi="Arial" w:cs="Arial"/>
        </w:rPr>
        <w:t xml:space="preserve">the </w:t>
      </w:r>
      <w:r w:rsidR="007428DE">
        <w:rPr>
          <w:rFonts w:ascii="Arial" w:hAnsi="Arial" w:cs="Arial"/>
        </w:rPr>
        <w:t xml:space="preserve">UE continues a broadcast configuration from a cell it previously camped on i.e. rather than performing measurements only if cell it camps on broadcasts the information? </w:t>
      </w:r>
    </w:p>
    <w:p w:rsidR="007428DE" w:rsidRDefault="00A67276" w:rsidP="007428DE">
      <w:pPr>
        <w:rPr>
          <w:rFonts w:ascii="Arial" w:hAnsi="Arial" w:cs="Arial"/>
        </w:rPr>
      </w:pPr>
      <w:r>
        <w:rPr>
          <w:rFonts w:ascii="Arial" w:hAnsi="Arial" w:cs="Arial"/>
        </w:rPr>
        <w:t>We understand this c</w:t>
      </w:r>
      <w:r w:rsidR="007428DE">
        <w:rPr>
          <w:rFonts w:ascii="Arial" w:hAnsi="Arial" w:cs="Arial"/>
        </w:rPr>
        <w:t>ontinuation has the advantage that not all cells need to broadcast</w:t>
      </w:r>
      <w:r w:rsidR="007B1F19">
        <w:rPr>
          <w:rFonts w:ascii="Arial" w:hAnsi="Arial" w:cs="Arial"/>
        </w:rPr>
        <w:t xml:space="preserve"> the concerned information (may be quite limited). </w:t>
      </w:r>
      <w:proofErr w:type="spellStart"/>
      <w:r w:rsidR="007B1F19">
        <w:rPr>
          <w:rFonts w:ascii="Arial" w:hAnsi="Arial" w:cs="Arial"/>
        </w:rPr>
        <w:t>Hoever</w:t>
      </w:r>
      <w:proofErr w:type="spellEnd"/>
      <w:r w:rsidR="007B1F19">
        <w:rPr>
          <w:rFonts w:ascii="Arial" w:hAnsi="Arial" w:cs="Arial"/>
        </w:rPr>
        <w:t xml:space="preserve">, </w:t>
      </w:r>
      <w:r w:rsidR="00BA7ECC">
        <w:rPr>
          <w:rFonts w:ascii="Arial" w:hAnsi="Arial" w:cs="Arial"/>
        </w:rPr>
        <w:t>without this</w:t>
      </w:r>
      <w:r w:rsidR="007428DE">
        <w:rPr>
          <w:rFonts w:ascii="Arial" w:hAnsi="Arial" w:cs="Arial"/>
        </w:rPr>
        <w:t xml:space="preserve"> </w:t>
      </w:r>
      <w:r w:rsidR="00BA7ECC">
        <w:rPr>
          <w:rFonts w:ascii="Arial" w:hAnsi="Arial" w:cs="Arial"/>
        </w:rPr>
        <w:t xml:space="preserve">the complexities associated with the </w:t>
      </w:r>
      <w:r w:rsidR="007428DE">
        <w:rPr>
          <w:rFonts w:ascii="Arial" w:hAnsi="Arial" w:cs="Arial"/>
        </w:rPr>
        <w:t xml:space="preserve">validity area </w:t>
      </w:r>
      <w:r w:rsidR="00BA7ECC">
        <w:rPr>
          <w:rFonts w:ascii="Arial" w:hAnsi="Arial" w:cs="Arial"/>
        </w:rPr>
        <w:t>can probably be avoided</w:t>
      </w:r>
    </w:p>
    <w:p w:rsidR="007428DE" w:rsidRDefault="007B1F19" w:rsidP="00532109">
      <w:pPr>
        <w:rPr>
          <w:rFonts w:ascii="Arial" w:hAnsi="Arial" w:cs="Arial"/>
        </w:rPr>
      </w:pPr>
      <w:r>
        <w:rPr>
          <w:rFonts w:ascii="Arial" w:hAnsi="Arial" w:cs="Arial"/>
        </w:rPr>
        <w:t xml:space="preserve">We furthermore wonder if </w:t>
      </w:r>
      <w:r w:rsidR="007428DE">
        <w:rPr>
          <w:rFonts w:ascii="Arial" w:hAnsi="Arial" w:cs="Arial"/>
        </w:rPr>
        <w:t xml:space="preserve">there really </w:t>
      </w:r>
      <w:r>
        <w:rPr>
          <w:rFonts w:ascii="Arial" w:hAnsi="Arial" w:cs="Arial"/>
        </w:rPr>
        <w:t xml:space="preserve">is </w:t>
      </w:r>
      <w:r w:rsidR="007428DE">
        <w:rPr>
          <w:rFonts w:ascii="Arial" w:hAnsi="Arial" w:cs="Arial"/>
        </w:rPr>
        <w:t xml:space="preserve">a need for both </w:t>
      </w:r>
      <w:r>
        <w:rPr>
          <w:rFonts w:ascii="Arial" w:hAnsi="Arial" w:cs="Arial"/>
        </w:rPr>
        <w:t xml:space="preserve">the </w:t>
      </w:r>
      <w:r w:rsidR="007428DE">
        <w:rPr>
          <w:rFonts w:ascii="Arial" w:hAnsi="Arial" w:cs="Arial"/>
        </w:rPr>
        <w:t xml:space="preserve">cell list and </w:t>
      </w:r>
      <w:r>
        <w:rPr>
          <w:rFonts w:ascii="Arial" w:hAnsi="Arial" w:cs="Arial"/>
        </w:rPr>
        <w:t xml:space="preserve">the </w:t>
      </w:r>
      <w:r w:rsidR="007428DE">
        <w:rPr>
          <w:rFonts w:ascii="Arial" w:hAnsi="Arial" w:cs="Arial"/>
        </w:rPr>
        <w:t>validity area</w:t>
      </w:r>
      <w:r>
        <w:rPr>
          <w:rFonts w:ascii="Arial" w:hAnsi="Arial" w:cs="Arial"/>
        </w:rPr>
        <w:t xml:space="preserve">. Although not so clearly described, the </w:t>
      </w:r>
      <w:r w:rsidR="007428DE">
        <w:rPr>
          <w:rFonts w:ascii="Arial" w:hAnsi="Arial" w:cs="Arial"/>
        </w:rPr>
        <w:t xml:space="preserve">functionality </w:t>
      </w:r>
      <w:r>
        <w:rPr>
          <w:rFonts w:ascii="Arial" w:hAnsi="Arial" w:cs="Arial"/>
        </w:rPr>
        <w:t xml:space="preserve">of these two concepts </w:t>
      </w:r>
      <w:r w:rsidR="007428DE">
        <w:rPr>
          <w:rFonts w:ascii="Arial" w:hAnsi="Arial" w:cs="Arial"/>
        </w:rPr>
        <w:t>seems</w:t>
      </w:r>
      <w:r>
        <w:rPr>
          <w:rFonts w:ascii="Arial" w:hAnsi="Arial" w:cs="Arial"/>
        </w:rPr>
        <w:t xml:space="preserve"> </w:t>
      </w:r>
      <w:r w:rsidR="007428DE">
        <w:rPr>
          <w:rFonts w:ascii="Arial" w:hAnsi="Arial" w:cs="Arial"/>
        </w:rPr>
        <w:t>same</w:t>
      </w:r>
      <w:r>
        <w:rPr>
          <w:rFonts w:ascii="Arial" w:hAnsi="Arial" w:cs="Arial"/>
        </w:rPr>
        <w:t>/ quite similar.</w:t>
      </w:r>
    </w:p>
    <w:p w:rsidR="00E923D1" w:rsidRDefault="00E923D1" w:rsidP="00E923D1">
      <w:pPr>
        <w:ind w:left="1134" w:hanging="1134"/>
        <w:rPr>
          <w:rFonts w:ascii="Arial" w:hAnsi="Arial" w:cs="Arial"/>
        </w:rPr>
      </w:pPr>
      <w:r>
        <w:rPr>
          <w:rFonts w:ascii="Arial" w:hAnsi="Arial" w:cs="Arial"/>
          <w:b/>
          <w:lang w:eastAsia="ko-KR"/>
        </w:rPr>
        <w:t>Proposal 3</w:t>
      </w:r>
      <w:r>
        <w:rPr>
          <w:rFonts w:ascii="Arial" w:hAnsi="Arial" w:cs="Arial"/>
          <w:b/>
          <w:lang w:eastAsia="ko-KR"/>
        </w:rPr>
        <w:tab/>
      </w:r>
      <w:r>
        <w:rPr>
          <w:rFonts w:ascii="Arial" w:hAnsi="Arial" w:cs="Arial"/>
          <w:lang w:eastAsia="ko-KR"/>
        </w:rPr>
        <w:t xml:space="preserve">Clarify if there is a real need to support </w:t>
      </w:r>
      <w:r>
        <w:rPr>
          <w:rFonts w:ascii="Arial" w:hAnsi="Arial" w:cs="Arial"/>
        </w:rPr>
        <w:t xml:space="preserve">that the UE continues </w:t>
      </w:r>
      <w:r w:rsidR="00727B35">
        <w:rPr>
          <w:rFonts w:ascii="Arial" w:hAnsi="Arial" w:cs="Arial"/>
        </w:rPr>
        <w:t>early</w:t>
      </w:r>
      <w:r>
        <w:rPr>
          <w:rFonts w:ascii="Arial" w:hAnsi="Arial" w:cs="Arial"/>
        </w:rPr>
        <w:t xml:space="preserve"> measurements configured by broadcast from a cell it previously camped on. If not essential, the validity area concept may be removed. If deemed essential, clarify whether both cell list and the validity area are required and if so, clarify the difference in functionality</w:t>
      </w:r>
    </w:p>
    <w:p w:rsidR="00532109" w:rsidRDefault="00532109" w:rsidP="00532109">
      <w:pPr>
        <w:rPr>
          <w:rFonts w:ascii="Arial" w:hAnsi="Arial" w:cs="Arial"/>
        </w:rPr>
      </w:pPr>
    </w:p>
    <w:p w:rsidR="00E923D1" w:rsidRDefault="00E923D1" w:rsidP="00E923D1">
      <w:pPr>
        <w:pStyle w:val="Heading2"/>
      </w:pPr>
      <w:r>
        <w:lastRenderedPageBreak/>
        <w:t>Message sequence/ procedure (related to e-mail #53)</w:t>
      </w:r>
    </w:p>
    <w:p w:rsidR="00E923D1" w:rsidRDefault="00E923D1" w:rsidP="00E923D1">
      <w:pPr>
        <w:pStyle w:val="Heading3"/>
      </w:pPr>
      <w:r>
        <w:t xml:space="preserve">Status after </w:t>
      </w:r>
      <w:r w:rsidRPr="008675E8">
        <w:t>e-mail #5</w:t>
      </w:r>
      <w:r>
        <w:t>3</w:t>
      </w:r>
    </w:p>
    <w:p w:rsidR="00E923D1" w:rsidRDefault="00E923D1" w:rsidP="00E923D1">
      <w:pPr>
        <w:rPr>
          <w:rFonts w:ascii="Arial" w:hAnsi="Arial" w:cs="Arial"/>
        </w:rPr>
      </w:pPr>
      <w:r>
        <w:rPr>
          <w:rFonts w:ascii="Arial" w:hAnsi="Arial" w:cs="Arial"/>
        </w:rPr>
        <w:t xml:space="preserve">In our understanding, a quick summary of </w:t>
      </w:r>
      <w:r w:rsidRPr="006E3AFE">
        <w:rPr>
          <w:rFonts w:ascii="Arial" w:hAnsi="Arial" w:cs="Arial"/>
        </w:rPr>
        <w:t>the outcome of e-mail discussion #5</w:t>
      </w:r>
      <w:r>
        <w:rPr>
          <w:rFonts w:ascii="Arial" w:hAnsi="Arial" w:cs="Arial"/>
        </w:rPr>
        <w:t>3 is as follows:</w:t>
      </w:r>
    </w:p>
    <w:p w:rsidR="00E923D1" w:rsidRDefault="00E923D1" w:rsidP="002D51B4">
      <w:pPr>
        <w:pStyle w:val="ListParagraph"/>
        <w:numPr>
          <w:ilvl w:val="0"/>
          <w:numId w:val="5"/>
        </w:numPr>
        <w:rPr>
          <w:rFonts w:ascii="Arial" w:hAnsi="Arial" w:cs="Arial"/>
        </w:rPr>
      </w:pPr>
      <w:r w:rsidRPr="0015089E">
        <w:rPr>
          <w:rFonts w:ascii="Arial" w:hAnsi="Arial" w:cs="Arial"/>
        </w:rPr>
        <w:t xml:space="preserve">Alike in LTE, UE merely indicates availability during connection setup (MSG5), while network initiates retrieval after security activation (retrieval messages may be transmitted together with SMC) </w:t>
      </w:r>
    </w:p>
    <w:p w:rsidR="0015089E" w:rsidRPr="0015089E" w:rsidRDefault="0015089E" w:rsidP="002D51B4">
      <w:pPr>
        <w:pStyle w:val="ListParagraph"/>
        <w:numPr>
          <w:ilvl w:val="0"/>
          <w:numId w:val="5"/>
        </w:numPr>
        <w:rPr>
          <w:rFonts w:ascii="Arial" w:hAnsi="Arial" w:cs="Arial"/>
        </w:rPr>
      </w:pPr>
      <w:r>
        <w:rPr>
          <w:rFonts w:ascii="Arial" w:hAnsi="Arial" w:cs="Arial"/>
        </w:rPr>
        <w:t xml:space="preserve">Upon resumption, </w:t>
      </w:r>
      <w:r w:rsidR="00727B35">
        <w:rPr>
          <w:rFonts w:ascii="Arial" w:hAnsi="Arial" w:cs="Arial"/>
        </w:rPr>
        <w:t>early</w:t>
      </w:r>
      <w:r>
        <w:rPr>
          <w:rFonts w:ascii="Arial" w:hAnsi="Arial" w:cs="Arial"/>
        </w:rPr>
        <w:t xml:space="preserve"> measurement results can transferred with MSG5 (possibly in separate </w:t>
      </w:r>
      <w:proofErr w:type="spellStart"/>
      <w:r>
        <w:rPr>
          <w:rFonts w:ascii="Arial" w:hAnsi="Arial" w:cs="Arial"/>
        </w:rPr>
        <w:t>UEInformation</w:t>
      </w:r>
      <w:proofErr w:type="spellEnd"/>
      <w:r>
        <w:rPr>
          <w:rFonts w:ascii="Arial" w:hAnsi="Arial" w:cs="Arial"/>
        </w:rPr>
        <w:t xml:space="preserve"> message transmitted together with </w:t>
      </w:r>
      <w:proofErr w:type="spellStart"/>
      <w:r>
        <w:rPr>
          <w:rFonts w:ascii="Arial" w:hAnsi="Arial" w:cs="Arial"/>
        </w:rPr>
        <w:t>ResumeComplete</w:t>
      </w:r>
      <w:proofErr w:type="spellEnd"/>
      <w:r>
        <w:rPr>
          <w:rFonts w:ascii="Arial" w:hAnsi="Arial" w:cs="Arial"/>
        </w:rPr>
        <w:t>)</w:t>
      </w:r>
    </w:p>
    <w:p w:rsidR="0015089E" w:rsidRDefault="0015089E" w:rsidP="00532109">
      <w:pPr>
        <w:rPr>
          <w:rFonts w:ascii="Arial" w:hAnsi="Arial" w:cs="Arial"/>
        </w:rPr>
      </w:pPr>
    </w:p>
    <w:p w:rsidR="0015089E" w:rsidRDefault="0015089E" w:rsidP="0015089E">
      <w:pPr>
        <w:pStyle w:val="Heading3"/>
      </w:pPr>
      <w:r>
        <w:t>Main/ essential aspects to confirm/ clarify</w:t>
      </w:r>
    </w:p>
    <w:p w:rsidR="00727B35" w:rsidRDefault="0015089E" w:rsidP="0015089E">
      <w:pPr>
        <w:rPr>
          <w:rFonts w:ascii="Arial" w:hAnsi="Arial" w:cs="Arial"/>
        </w:rPr>
      </w:pPr>
      <w:r>
        <w:rPr>
          <w:rFonts w:ascii="Arial" w:hAnsi="Arial" w:cs="Arial"/>
        </w:rPr>
        <w:t xml:space="preserve">We understand that for the resume case, most companies assume network requests transfer in MSG4, while there were different views regarding whether there is a real need for UE to indicate availability. As reflected by proposal 2, we actually wonder if the network request in MSG4 is really required. Alternatively, </w:t>
      </w:r>
      <w:r w:rsidR="00727B35">
        <w:rPr>
          <w:rFonts w:ascii="Arial" w:hAnsi="Arial" w:cs="Arial"/>
        </w:rPr>
        <w:t xml:space="preserve">as size seems limited, </w:t>
      </w:r>
      <w:r>
        <w:rPr>
          <w:rFonts w:ascii="Arial" w:hAnsi="Arial" w:cs="Arial"/>
        </w:rPr>
        <w:t>the UE could</w:t>
      </w:r>
      <w:r w:rsidR="00727B35">
        <w:rPr>
          <w:rFonts w:ascii="Arial" w:hAnsi="Arial" w:cs="Arial"/>
        </w:rPr>
        <w:t xml:space="preserve"> by itself initiate transfer of the early measurements. UE would initiate this only when the following conditions are met:</w:t>
      </w:r>
    </w:p>
    <w:p w:rsidR="0015089E" w:rsidRDefault="00727B35" w:rsidP="002D51B4">
      <w:pPr>
        <w:pStyle w:val="ListParagraph"/>
        <w:numPr>
          <w:ilvl w:val="0"/>
          <w:numId w:val="6"/>
        </w:numPr>
        <w:rPr>
          <w:rFonts w:ascii="Arial" w:hAnsi="Arial" w:cs="Arial"/>
        </w:rPr>
      </w:pPr>
      <w:r>
        <w:rPr>
          <w:rFonts w:ascii="Arial" w:hAnsi="Arial" w:cs="Arial"/>
        </w:rPr>
        <w:t>N</w:t>
      </w:r>
      <w:r w:rsidRPr="00727B35">
        <w:rPr>
          <w:rFonts w:ascii="Arial" w:hAnsi="Arial" w:cs="Arial"/>
        </w:rPr>
        <w:t>etwork indicates support on broadcast</w:t>
      </w:r>
    </w:p>
    <w:p w:rsidR="00727B35" w:rsidRPr="00727B35" w:rsidRDefault="00727B35" w:rsidP="002D51B4">
      <w:pPr>
        <w:pStyle w:val="ListParagraph"/>
        <w:numPr>
          <w:ilvl w:val="0"/>
          <w:numId w:val="6"/>
        </w:numPr>
        <w:rPr>
          <w:rFonts w:ascii="Arial" w:hAnsi="Arial" w:cs="Arial"/>
        </w:rPr>
      </w:pPr>
      <w:r>
        <w:rPr>
          <w:rFonts w:ascii="Arial" w:hAnsi="Arial" w:cs="Arial"/>
        </w:rPr>
        <w:t>Security is activated</w:t>
      </w:r>
    </w:p>
    <w:p w:rsidR="00727B35" w:rsidRDefault="00727B35" w:rsidP="00532109">
      <w:pPr>
        <w:rPr>
          <w:rFonts w:ascii="Arial" w:hAnsi="Arial" w:cs="Arial"/>
        </w:rPr>
      </w:pPr>
      <w:r>
        <w:rPr>
          <w:rFonts w:ascii="Arial" w:hAnsi="Arial" w:cs="Arial"/>
        </w:rPr>
        <w:t>The approach could avoid a separate indication during connection resume, but possibly also avoid the request message for the connection setup case.</w:t>
      </w:r>
    </w:p>
    <w:p w:rsidR="00727B35" w:rsidRDefault="00727B35" w:rsidP="00727B35">
      <w:pPr>
        <w:ind w:left="1134" w:hanging="1134"/>
        <w:rPr>
          <w:rFonts w:ascii="Arial" w:hAnsi="Arial" w:cs="Arial"/>
          <w:lang w:eastAsia="ko-KR"/>
        </w:rPr>
      </w:pPr>
      <w:r>
        <w:rPr>
          <w:rFonts w:ascii="Arial" w:hAnsi="Arial" w:cs="Arial"/>
          <w:b/>
          <w:lang w:eastAsia="ko-KR"/>
        </w:rPr>
        <w:t>Proposal 4</w:t>
      </w:r>
      <w:r>
        <w:rPr>
          <w:rFonts w:ascii="Arial" w:hAnsi="Arial" w:cs="Arial"/>
          <w:b/>
          <w:lang w:eastAsia="ko-KR"/>
        </w:rPr>
        <w:tab/>
      </w:r>
      <w:r w:rsidRPr="00727B35">
        <w:rPr>
          <w:rFonts w:ascii="Arial" w:hAnsi="Arial" w:cs="Arial"/>
          <w:lang w:eastAsia="ko-KR"/>
        </w:rPr>
        <w:t>Adopt UE initiated transfer of early</w:t>
      </w:r>
      <w:r>
        <w:rPr>
          <w:rFonts w:ascii="Arial" w:hAnsi="Arial" w:cs="Arial"/>
          <w:lang w:eastAsia="ko-KR"/>
        </w:rPr>
        <w:t xml:space="preserve"> measurements, at least for the connection resume case.</w:t>
      </w:r>
    </w:p>
    <w:p w:rsidR="00727B35" w:rsidRDefault="00727B35" w:rsidP="00727B35">
      <w:pPr>
        <w:ind w:left="1134" w:hanging="1134"/>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1C7DDB" w:rsidRDefault="00BE7770" w:rsidP="001C7DDB">
      <w:pPr>
        <w:rPr>
          <w:rFonts w:ascii="Arial" w:hAnsi="Arial" w:cs="Arial"/>
          <w:lang w:eastAsia="ko-KR"/>
        </w:rPr>
      </w:pPr>
      <w:r>
        <w:rPr>
          <w:rFonts w:ascii="Arial" w:hAnsi="Arial" w:cs="Arial"/>
        </w:rPr>
        <w:t xml:space="preserve">This contribution </w:t>
      </w:r>
      <w:r w:rsidR="00727B35">
        <w:rPr>
          <w:rFonts w:ascii="Arial" w:hAnsi="Arial" w:cs="Arial"/>
        </w:rPr>
        <w:t xml:space="preserve">reviews the outcome of the e-mail discussions related to early measurements </w:t>
      </w:r>
      <w:r w:rsidR="00242BD5">
        <w:rPr>
          <w:rFonts w:ascii="Arial" w:hAnsi="Arial" w:cs="Arial"/>
        </w:rPr>
        <w:t>and requests RAN2 to confirm/ clarify/ progress some of the results</w:t>
      </w:r>
      <w:r>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727B35" w:rsidRDefault="00727B35" w:rsidP="00727B35">
      <w:pPr>
        <w:ind w:left="1134" w:hanging="1134"/>
        <w:rPr>
          <w:rFonts w:ascii="Arial" w:hAnsi="Arial" w:cs="Arial"/>
          <w:lang w:eastAsia="ko-KR"/>
        </w:rPr>
      </w:pPr>
      <w:r>
        <w:rPr>
          <w:rFonts w:ascii="Arial" w:hAnsi="Arial" w:cs="Arial"/>
          <w:b/>
          <w:lang w:eastAsia="ko-KR"/>
        </w:rPr>
        <w:t>Proposal 1</w:t>
      </w:r>
      <w:r>
        <w:rPr>
          <w:rFonts w:ascii="Arial" w:hAnsi="Arial" w:cs="Arial"/>
          <w:b/>
          <w:lang w:eastAsia="ko-KR"/>
        </w:rPr>
        <w:tab/>
      </w:r>
      <w:r>
        <w:rPr>
          <w:rFonts w:ascii="Arial" w:hAnsi="Arial" w:cs="Arial"/>
          <w:lang w:eastAsia="ko-KR"/>
        </w:rPr>
        <w:t>Clarify what</w:t>
      </w:r>
      <w:r w:rsidRPr="00D901B8">
        <w:rPr>
          <w:rFonts w:ascii="Arial" w:hAnsi="Arial" w:cs="Arial"/>
          <w:lang w:eastAsia="ko-KR"/>
        </w:rPr>
        <w:t xml:space="preserve"> </w:t>
      </w:r>
      <w:r>
        <w:rPr>
          <w:rFonts w:ascii="Arial" w:hAnsi="Arial" w:cs="Arial"/>
          <w:lang w:eastAsia="ko-KR"/>
        </w:rPr>
        <w:t>broadcast</w:t>
      </w:r>
      <w:r w:rsidRPr="00D901B8">
        <w:rPr>
          <w:rFonts w:ascii="Arial" w:hAnsi="Arial" w:cs="Arial"/>
          <w:lang w:eastAsia="ko-KR"/>
        </w:rPr>
        <w:t xml:space="preserve"> signalling </w:t>
      </w:r>
      <w:r>
        <w:rPr>
          <w:rFonts w:ascii="Arial" w:hAnsi="Arial" w:cs="Arial"/>
          <w:lang w:eastAsia="ko-KR"/>
        </w:rPr>
        <w:t xml:space="preserve">can really be used </w:t>
      </w:r>
      <w:proofErr w:type="gramStart"/>
      <w:r>
        <w:rPr>
          <w:rFonts w:ascii="Arial" w:hAnsi="Arial" w:cs="Arial"/>
          <w:lang w:eastAsia="ko-KR"/>
        </w:rPr>
        <w:t>for.</w:t>
      </w:r>
      <w:proofErr w:type="gramEnd"/>
      <w:r>
        <w:rPr>
          <w:rFonts w:ascii="Arial" w:hAnsi="Arial" w:cs="Arial"/>
          <w:lang w:eastAsia="ko-KR"/>
        </w:rPr>
        <w:t xml:space="preserve"> Our preference is that broadcast is used only to provide </w:t>
      </w:r>
      <w:proofErr w:type="spellStart"/>
      <w:r>
        <w:rPr>
          <w:rFonts w:ascii="Arial" w:hAnsi="Arial" w:cs="Arial"/>
          <w:lang w:eastAsia="ko-KR"/>
        </w:rPr>
        <w:t>reportConfig</w:t>
      </w:r>
      <w:proofErr w:type="spellEnd"/>
      <w:r>
        <w:rPr>
          <w:rFonts w:ascii="Arial" w:hAnsi="Arial" w:cs="Arial"/>
          <w:lang w:eastAsia="ko-KR"/>
        </w:rPr>
        <w:t xml:space="preserve"> type of information but is not used for configuration </w:t>
      </w:r>
      <w:r>
        <w:rPr>
          <w:rFonts w:ascii="Arial" w:hAnsi="Arial" w:cs="Arial"/>
        </w:rPr>
        <w:t xml:space="preserve">increasing the UE measurement burden </w:t>
      </w:r>
      <w:r>
        <w:rPr>
          <w:rFonts w:ascii="Arial" w:hAnsi="Arial" w:cs="Arial"/>
          <w:lang w:eastAsia="ko-KR"/>
        </w:rPr>
        <w:t xml:space="preserve">(as it would apply to all UEs). I.e. that such additional </w:t>
      </w:r>
      <w:r>
        <w:rPr>
          <w:rFonts w:ascii="Arial" w:hAnsi="Arial" w:cs="Arial"/>
        </w:rPr>
        <w:t xml:space="preserve">measurement </w:t>
      </w:r>
      <w:r>
        <w:rPr>
          <w:rFonts w:ascii="Arial" w:hAnsi="Arial" w:cs="Arial"/>
          <w:lang w:eastAsia="ko-KR"/>
        </w:rPr>
        <w:t>burden is selectively configured for UEs requiring this using dedicated signalling</w:t>
      </w:r>
    </w:p>
    <w:p w:rsidR="00727B35" w:rsidRDefault="00727B35" w:rsidP="00727B35">
      <w:pPr>
        <w:ind w:left="1134" w:hanging="1134"/>
        <w:rPr>
          <w:rFonts w:ascii="Arial" w:hAnsi="Arial" w:cs="Arial"/>
          <w:lang w:eastAsia="ko-KR"/>
        </w:rPr>
      </w:pPr>
      <w:r>
        <w:rPr>
          <w:rFonts w:ascii="Arial" w:hAnsi="Arial" w:cs="Arial"/>
          <w:b/>
          <w:lang w:eastAsia="ko-KR"/>
        </w:rPr>
        <w:t>Proposal 2</w:t>
      </w:r>
      <w:r>
        <w:rPr>
          <w:rFonts w:ascii="Arial" w:hAnsi="Arial" w:cs="Arial"/>
          <w:b/>
          <w:lang w:eastAsia="ko-KR"/>
        </w:rPr>
        <w:tab/>
      </w:r>
      <w:r>
        <w:rPr>
          <w:rFonts w:ascii="Arial" w:hAnsi="Arial" w:cs="Arial"/>
          <w:lang w:eastAsia="ko-KR"/>
        </w:rPr>
        <w:t xml:space="preserve">Clarify if network should really be able to selectively control (i.e. per UE) reporting of early measurements (size seems not significant and can be controlled by </w:t>
      </w:r>
      <w:proofErr w:type="spellStart"/>
      <w:r>
        <w:rPr>
          <w:rFonts w:ascii="Arial" w:hAnsi="Arial" w:cs="Arial"/>
          <w:lang w:eastAsia="ko-KR"/>
        </w:rPr>
        <w:t>reortConfig</w:t>
      </w:r>
      <w:proofErr w:type="spellEnd"/>
      <w:r>
        <w:rPr>
          <w:rFonts w:ascii="Arial" w:hAnsi="Arial" w:cs="Arial"/>
          <w:lang w:eastAsia="ko-KR"/>
        </w:rPr>
        <w:t xml:space="preserve"> on</w:t>
      </w:r>
      <w:r w:rsidRPr="00D901B8">
        <w:rPr>
          <w:rFonts w:ascii="Arial" w:hAnsi="Arial" w:cs="Arial"/>
          <w:lang w:eastAsia="ko-KR"/>
        </w:rPr>
        <w:t xml:space="preserve"> </w:t>
      </w:r>
      <w:r>
        <w:rPr>
          <w:rFonts w:ascii="Arial" w:hAnsi="Arial" w:cs="Arial"/>
          <w:lang w:eastAsia="ko-KR"/>
        </w:rPr>
        <w:t>broadcast)</w:t>
      </w:r>
    </w:p>
    <w:p w:rsidR="00727B35" w:rsidRDefault="00727B35" w:rsidP="00727B35">
      <w:pPr>
        <w:ind w:left="1134" w:hanging="1134"/>
        <w:rPr>
          <w:rFonts w:ascii="Arial" w:hAnsi="Arial" w:cs="Arial"/>
        </w:rPr>
      </w:pPr>
      <w:r>
        <w:rPr>
          <w:rFonts w:ascii="Arial" w:hAnsi="Arial" w:cs="Arial"/>
          <w:b/>
          <w:lang w:eastAsia="ko-KR"/>
        </w:rPr>
        <w:t>Proposal 3</w:t>
      </w:r>
      <w:r>
        <w:rPr>
          <w:rFonts w:ascii="Arial" w:hAnsi="Arial" w:cs="Arial"/>
          <w:b/>
          <w:lang w:eastAsia="ko-KR"/>
        </w:rPr>
        <w:tab/>
      </w:r>
      <w:r>
        <w:rPr>
          <w:rFonts w:ascii="Arial" w:hAnsi="Arial" w:cs="Arial"/>
          <w:lang w:eastAsia="ko-KR"/>
        </w:rPr>
        <w:t xml:space="preserve">Clarify if there is a real need to support </w:t>
      </w:r>
      <w:r>
        <w:rPr>
          <w:rFonts w:ascii="Arial" w:hAnsi="Arial" w:cs="Arial"/>
        </w:rPr>
        <w:t>that the UE continues early measurements configured by broadcast from a cell it previously camped on. If not essential, the validity area concept may be removed. If deemed essential, clarify whether both cell list and the validity area are required and if so, clarify the difference in functionality</w:t>
      </w:r>
    </w:p>
    <w:p w:rsidR="00727B35" w:rsidRDefault="00727B35" w:rsidP="00727B35">
      <w:pPr>
        <w:ind w:left="1134" w:hanging="1134"/>
        <w:rPr>
          <w:rFonts w:ascii="Arial" w:hAnsi="Arial" w:cs="Arial"/>
          <w:lang w:eastAsia="ko-KR"/>
        </w:rPr>
      </w:pPr>
      <w:r>
        <w:rPr>
          <w:rFonts w:ascii="Arial" w:hAnsi="Arial" w:cs="Arial"/>
          <w:b/>
          <w:lang w:eastAsia="ko-KR"/>
        </w:rPr>
        <w:t>Proposal 4</w:t>
      </w:r>
      <w:r>
        <w:rPr>
          <w:rFonts w:ascii="Arial" w:hAnsi="Arial" w:cs="Arial"/>
          <w:b/>
          <w:lang w:eastAsia="ko-KR"/>
        </w:rPr>
        <w:tab/>
      </w:r>
      <w:r w:rsidRPr="00727B35">
        <w:rPr>
          <w:rFonts w:ascii="Arial" w:hAnsi="Arial" w:cs="Arial"/>
          <w:lang w:eastAsia="ko-KR"/>
        </w:rPr>
        <w:t>Adopt UE initiated transfer of early</w:t>
      </w:r>
      <w:r>
        <w:rPr>
          <w:rFonts w:ascii="Arial" w:hAnsi="Arial" w:cs="Arial"/>
          <w:lang w:eastAsia="ko-KR"/>
        </w:rPr>
        <w:t xml:space="preserve"> measurements, at least for the connection resume case.</w:t>
      </w:r>
    </w:p>
    <w:p w:rsidR="00727B35" w:rsidRDefault="00727B35"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sectPr w:rsidR="001C7DDB">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9CF" w:rsidRDefault="007719CF">
      <w:r>
        <w:separator/>
      </w:r>
    </w:p>
  </w:endnote>
  <w:endnote w:type="continuationSeparator" w:id="0">
    <w:p w:rsidR="007719CF" w:rsidRDefault="0077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9CF" w:rsidRDefault="007719CF">
      <w:r>
        <w:separator/>
      </w:r>
    </w:p>
  </w:footnote>
  <w:footnote w:type="continuationSeparator" w:id="0">
    <w:p w:rsidR="007719CF" w:rsidRDefault="00771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C0B76"/>
    <w:multiLevelType w:val="hybridMultilevel"/>
    <w:tmpl w:val="BEE27D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8D05259"/>
    <w:multiLevelType w:val="hybridMultilevel"/>
    <w:tmpl w:val="BC800D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50F2302"/>
    <w:multiLevelType w:val="hybridMultilevel"/>
    <w:tmpl w:val="6A8608B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71467E"/>
    <w:multiLevelType w:val="hybridMultilevel"/>
    <w:tmpl w:val="5708686C"/>
    <w:lvl w:ilvl="0" w:tplc="93521AD8">
      <w:numFmt w:val="bullet"/>
      <w:lvlText w:val="-"/>
      <w:lvlJc w:val="left"/>
      <w:pPr>
        <w:ind w:left="564" w:hanging="564"/>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55"/>
    <w:rsid w:val="00021D17"/>
    <w:rsid w:val="00022E4A"/>
    <w:rsid w:val="00032CE8"/>
    <w:rsid w:val="00035820"/>
    <w:rsid w:val="000542C5"/>
    <w:rsid w:val="00092E5E"/>
    <w:rsid w:val="000A6394"/>
    <w:rsid w:val="000C038A"/>
    <w:rsid w:val="000C1FF1"/>
    <w:rsid w:val="000C6598"/>
    <w:rsid w:val="000C6B22"/>
    <w:rsid w:val="000D5E4E"/>
    <w:rsid w:val="001029C6"/>
    <w:rsid w:val="00107586"/>
    <w:rsid w:val="001119EB"/>
    <w:rsid w:val="00116DED"/>
    <w:rsid w:val="001266E2"/>
    <w:rsid w:val="00133C0C"/>
    <w:rsid w:val="001432CF"/>
    <w:rsid w:val="00145D43"/>
    <w:rsid w:val="00147A5E"/>
    <w:rsid w:val="0015089E"/>
    <w:rsid w:val="001527F6"/>
    <w:rsid w:val="00164D00"/>
    <w:rsid w:val="00171DC4"/>
    <w:rsid w:val="00192C46"/>
    <w:rsid w:val="001A7B60"/>
    <w:rsid w:val="001B23BD"/>
    <w:rsid w:val="001B4E2A"/>
    <w:rsid w:val="001B7A65"/>
    <w:rsid w:val="001C1C8E"/>
    <w:rsid w:val="001C7DDB"/>
    <w:rsid w:val="001E41F3"/>
    <w:rsid w:val="00200089"/>
    <w:rsid w:val="002343FF"/>
    <w:rsid w:val="00240ED9"/>
    <w:rsid w:val="00242BD5"/>
    <w:rsid w:val="00250650"/>
    <w:rsid w:val="0026004D"/>
    <w:rsid w:val="00275D12"/>
    <w:rsid w:val="002842A5"/>
    <w:rsid w:val="002860C4"/>
    <w:rsid w:val="00290A40"/>
    <w:rsid w:val="00292312"/>
    <w:rsid w:val="002A01CC"/>
    <w:rsid w:val="002B5741"/>
    <w:rsid w:val="002D51B4"/>
    <w:rsid w:val="002E225A"/>
    <w:rsid w:val="00305409"/>
    <w:rsid w:val="0032775C"/>
    <w:rsid w:val="00334977"/>
    <w:rsid w:val="00346674"/>
    <w:rsid w:val="003546D0"/>
    <w:rsid w:val="00360ABD"/>
    <w:rsid w:val="00362C80"/>
    <w:rsid w:val="0036459D"/>
    <w:rsid w:val="0037519C"/>
    <w:rsid w:val="00380545"/>
    <w:rsid w:val="00380FB3"/>
    <w:rsid w:val="00381D69"/>
    <w:rsid w:val="00396AB3"/>
    <w:rsid w:val="003A06B3"/>
    <w:rsid w:val="003A2A12"/>
    <w:rsid w:val="003A4C0F"/>
    <w:rsid w:val="003C3DD0"/>
    <w:rsid w:val="003C4A34"/>
    <w:rsid w:val="003E1A36"/>
    <w:rsid w:val="003F249E"/>
    <w:rsid w:val="003F7647"/>
    <w:rsid w:val="00411BB5"/>
    <w:rsid w:val="004242F1"/>
    <w:rsid w:val="00436864"/>
    <w:rsid w:val="00444DDE"/>
    <w:rsid w:val="004B75B7"/>
    <w:rsid w:val="004F4B01"/>
    <w:rsid w:val="00505DFB"/>
    <w:rsid w:val="0051580D"/>
    <w:rsid w:val="00530C19"/>
    <w:rsid w:val="00532109"/>
    <w:rsid w:val="00571749"/>
    <w:rsid w:val="00576153"/>
    <w:rsid w:val="00591CFB"/>
    <w:rsid w:val="005925CE"/>
    <w:rsid w:val="00592AF7"/>
    <w:rsid w:val="00592D74"/>
    <w:rsid w:val="00595600"/>
    <w:rsid w:val="0059583D"/>
    <w:rsid w:val="005D1659"/>
    <w:rsid w:val="005D40D1"/>
    <w:rsid w:val="005E2C44"/>
    <w:rsid w:val="005F2CED"/>
    <w:rsid w:val="0060717B"/>
    <w:rsid w:val="00607748"/>
    <w:rsid w:val="00621188"/>
    <w:rsid w:val="006257ED"/>
    <w:rsid w:val="00645DFC"/>
    <w:rsid w:val="00646EC5"/>
    <w:rsid w:val="00695808"/>
    <w:rsid w:val="006A1662"/>
    <w:rsid w:val="006A1F10"/>
    <w:rsid w:val="006B46FB"/>
    <w:rsid w:val="006E1DEC"/>
    <w:rsid w:val="006E21FB"/>
    <w:rsid w:val="006E3AFE"/>
    <w:rsid w:val="006E3CD2"/>
    <w:rsid w:val="0070440C"/>
    <w:rsid w:val="00727B35"/>
    <w:rsid w:val="0074143F"/>
    <w:rsid w:val="007428DE"/>
    <w:rsid w:val="007626D4"/>
    <w:rsid w:val="007719CF"/>
    <w:rsid w:val="0079088C"/>
    <w:rsid w:val="00792342"/>
    <w:rsid w:val="007957B4"/>
    <w:rsid w:val="007A64A7"/>
    <w:rsid w:val="007B1F19"/>
    <w:rsid w:val="007B512A"/>
    <w:rsid w:val="007B5F8E"/>
    <w:rsid w:val="007C2097"/>
    <w:rsid w:val="007D6507"/>
    <w:rsid w:val="007D6A07"/>
    <w:rsid w:val="007E3121"/>
    <w:rsid w:val="007F3130"/>
    <w:rsid w:val="007F5622"/>
    <w:rsid w:val="00812E3D"/>
    <w:rsid w:val="00815AE9"/>
    <w:rsid w:val="008279FA"/>
    <w:rsid w:val="008412B5"/>
    <w:rsid w:val="008626E7"/>
    <w:rsid w:val="008675E8"/>
    <w:rsid w:val="00870EE7"/>
    <w:rsid w:val="008B00DB"/>
    <w:rsid w:val="008B67BB"/>
    <w:rsid w:val="008C2EEF"/>
    <w:rsid w:val="008C5C89"/>
    <w:rsid w:val="008F686C"/>
    <w:rsid w:val="00904FA0"/>
    <w:rsid w:val="00906EB1"/>
    <w:rsid w:val="009139D3"/>
    <w:rsid w:val="009209A0"/>
    <w:rsid w:val="00951C19"/>
    <w:rsid w:val="009777D9"/>
    <w:rsid w:val="00991B88"/>
    <w:rsid w:val="009A04CA"/>
    <w:rsid w:val="009A2C6B"/>
    <w:rsid w:val="009A3214"/>
    <w:rsid w:val="009A579D"/>
    <w:rsid w:val="009C4C3A"/>
    <w:rsid w:val="009D2B12"/>
    <w:rsid w:val="009D7472"/>
    <w:rsid w:val="009E3297"/>
    <w:rsid w:val="009F734F"/>
    <w:rsid w:val="00A0235F"/>
    <w:rsid w:val="00A231ED"/>
    <w:rsid w:val="00A246B6"/>
    <w:rsid w:val="00A404A1"/>
    <w:rsid w:val="00A473F4"/>
    <w:rsid w:val="00A47E70"/>
    <w:rsid w:val="00A51CD4"/>
    <w:rsid w:val="00A63A06"/>
    <w:rsid w:val="00A67276"/>
    <w:rsid w:val="00A7671C"/>
    <w:rsid w:val="00AA19C9"/>
    <w:rsid w:val="00AD1CD8"/>
    <w:rsid w:val="00AD2206"/>
    <w:rsid w:val="00B15EC4"/>
    <w:rsid w:val="00B2296A"/>
    <w:rsid w:val="00B258BB"/>
    <w:rsid w:val="00B26A49"/>
    <w:rsid w:val="00B5645A"/>
    <w:rsid w:val="00B57079"/>
    <w:rsid w:val="00B60857"/>
    <w:rsid w:val="00B67438"/>
    <w:rsid w:val="00B67B97"/>
    <w:rsid w:val="00B70D11"/>
    <w:rsid w:val="00B71874"/>
    <w:rsid w:val="00B72EC2"/>
    <w:rsid w:val="00B968C8"/>
    <w:rsid w:val="00BA3EC5"/>
    <w:rsid w:val="00BA6D37"/>
    <w:rsid w:val="00BA7ECC"/>
    <w:rsid w:val="00BB5DFC"/>
    <w:rsid w:val="00BC06CD"/>
    <w:rsid w:val="00BD279D"/>
    <w:rsid w:val="00BD594A"/>
    <w:rsid w:val="00BD6BB8"/>
    <w:rsid w:val="00BD75A5"/>
    <w:rsid w:val="00BD7F83"/>
    <w:rsid w:val="00BE0EEB"/>
    <w:rsid w:val="00BE7770"/>
    <w:rsid w:val="00C2356D"/>
    <w:rsid w:val="00C32551"/>
    <w:rsid w:val="00C32E90"/>
    <w:rsid w:val="00C77858"/>
    <w:rsid w:val="00C81207"/>
    <w:rsid w:val="00C82418"/>
    <w:rsid w:val="00C95985"/>
    <w:rsid w:val="00CA6971"/>
    <w:rsid w:val="00CB52BB"/>
    <w:rsid w:val="00CC04B8"/>
    <w:rsid w:val="00CC1F26"/>
    <w:rsid w:val="00CC5026"/>
    <w:rsid w:val="00CD7534"/>
    <w:rsid w:val="00D019E0"/>
    <w:rsid w:val="00D03F9A"/>
    <w:rsid w:val="00D12223"/>
    <w:rsid w:val="00D32AD9"/>
    <w:rsid w:val="00D359EF"/>
    <w:rsid w:val="00D463CC"/>
    <w:rsid w:val="00D76899"/>
    <w:rsid w:val="00D901B8"/>
    <w:rsid w:val="00DA0F85"/>
    <w:rsid w:val="00DA0FD5"/>
    <w:rsid w:val="00DC20AA"/>
    <w:rsid w:val="00DC33A6"/>
    <w:rsid w:val="00DD76F3"/>
    <w:rsid w:val="00DE34CF"/>
    <w:rsid w:val="00E23837"/>
    <w:rsid w:val="00E27709"/>
    <w:rsid w:val="00E35C11"/>
    <w:rsid w:val="00E4231E"/>
    <w:rsid w:val="00E5156C"/>
    <w:rsid w:val="00E83469"/>
    <w:rsid w:val="00E84BDA"/>
    <w:rsid w:val="00E923D1"/>
    <w:rsid w:val="00EA4C3E"/>
    <w:rsid w:val="00EA6773"/>
    <w:rsid w:val="00EB152E"/>
    <w:rsid w:val="00EB7649"/>
    <w:rsid w:val="00EC6234"/>
    <w:rsid w:val="00EE7D7C"/>
    <w:rsid w:val="00F015C4"/>
    <w:rsid w:val="00F25D98"/>
    <w:rsid w:val="00F300FB"/>
    <w:rsid w:val="00F37C98"/>
    <w:rsid w:val="00F47651"/>
    <w:rsid w:val="00F507AF"/>
    <w:rsid w:val="00F66A78"/>
    <w:rsid w:val="00F66F13"/>
    <w:rsid w:val="00FA1874"/>
    <w:rsid w:val="00FA3D13"/>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2019-02-05T10:21:00Z</cp:lastPrinted>
  <dcterms:created xsi:type="dcterms:W3CDTF">2019-03-28T18:31:00Z</dcterms:created>
  <dcterms:modified xsi:type="dcterms:W3CDTF">2019-03-28T18:32:00Z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3B366FFF5D4E81712AE1C534D4154E77AFA5D694015A08D508D795FAB27CB92F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